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27" w:rsidRDefault="00CA3D23">
      <w:pPr>
        <w:pStyle w:val="BodyText"/>
        <w:ind w:left="8391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14112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38100</wp:posOffset>
            </wp:positionV>
            <wp:extent cx="9534525" cy="10057579"/>
            <wp:effectExtent l="0" t="0" r="0" b="127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525" cy="1005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17A59" w:rsidRDefault="00317A59">
      <w:pPr>
        <w:ind w:left="1477" w:right="370"/>
        <w:jc w:val="center"/>
        <w:rPr>
          <w:rFonts w:ascii="Trebuchet MS"/>
          <w:sz w:val="40"/>
        </w:rPr>
      </w:pPr>
    </w:p>
    <w:p w:rsidR="00CA3D23" w:rsidRDefault="00CA3D23" w:rsidP="00CA3D23">
      <w:pPr>
        <w:ind w:left="720" w:right="370"/>
        <w:jc w:val="center"/>
        <w:rPr>
          <w:rFonts w:ascii="Trebuchet MS"/>
          <w:sz w:val="28"/>
          <w:szCs w:val="28"/>
        </w:rPr>
      </w:pPr>
    </w:p>
    <w:p w:rsidR="00CA3D23" w:rsidRDefault="00CA3D23" w:rsidP="00CA3D23">
      <w:pPr>
        <w:ind w:left="720" w:right="370"/>
        <w:jc w:val="center"/>
        <w:rPr>
          <w:rFonts w:ascii="Trebuchet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1616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174625</wp:posOffset>
                </wp:positionV>
                <wp:extent cx="4772025" cy="904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23" w:rsidRDefault="00CA3D23" w:rsidP="00CA3D23">
                            <w:pPr>
                              <w:pStyle w:val="Title"/>
                              <w:ind w:left="0"/>
                              <w:jc w:val="left"/>
                            </w:pPr>
                            <w:r>
                              <w:t>Research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</w:t>
                            </w:r>
                            <w:r w:rsidR="0035693E">
                              <w:rPr>
                                <w:spacing w:val="-2"/>
                              </w:rPr>
                              <w:t xml:space="preserve"> (RTP)</w:t>
                            </w:r>
                          </w:p>
                          <w:p w:rsidR="00CA3D23" w:rsidRDefault="00CA3D23" w:rsidP="00CA3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25pt;margin-top:13.75pt;width:375.75pt;height:71.25pt;z-index:48751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" stroked="f">
                <v:textbox>
                  <w:txbxContent>
                    <w:p w:rsidR="00CA3D23" w:rsidRDefault="00CA3D23" w:rsidP="00CA3D23">
                      <w:pPr>
                        <w:pStyle w:val="Title"/>
                        <w:ind w:left="0"/>
                        <w:jc w:val="left"/>
                      </w:pPr>
                      <w:r>
                        <w:t>Research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</w:t>
                      </w:r>
                      <w:r w:rsidR="0035693E">
                        <w:rPr>
                          <w:spacing w:val="-2"/>
                        </w:rPr>
                        <w:t xml:space="preserve"> (RTP)</w:t>
                      </w:r>
                    </w:p>
                    <w:p w:rsidR="00CA3D23" w:rsidRDefault="00CA3D23" w:rsidP="00CA3D2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6D7BA70F" wp14:editId="3BC4D91E">
            <wp:extent cx="757994" cy="85315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94" cy="85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23" w:rsidRDefault="00CA3D23" w:rsidP="00CA3D23">
      <w:pPr>
        <w:ind w:left="720" w:right="370"/>
        <w:jc w:val="center"/>
        <w:rPr>
          <w:rFonts w:ascii="Trebuchet MS"/>
          <w:sz w:val="28"/>
          <w:szCs w:val="28"/>
        </w:rPr>
      </w:pPr>
    </w:p>
    <w:p w:rsidR="00CA3D23" w:rsidRDefault="00CA3D23" w:rsidP="00CA3D23">
      <w:pPr>
        <w:ind w:left="720" w:right="370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 xml:space="preserve">     </w:t>
      </w:r>
    </w:p>
    <w:p w:rsidR="00CA3D23" w:rsidRDefault="00CA3D23" w:rsidP="00CA3D23">
      <w:pPr>
        <w:ind w:left="720" w:right="370"/>
        <w:jc w:val="center"/>
        <w:rPr>
          <w:rFonts w:ascii="Trebuchet MS"/>
          <w:sz w:val="28"/>
          <w:szCs w:val="28"/>
        </w:rPr>
      </w:pPr>
    </w:p>
    <w:p w:rsidR="00C36B27" w:rsidRPr="00317A59" w:rsidRDefault="00E510D6" w:rsidP="00CA3D23">
      <w:pPr>
        <w:ind w:left="720" w:right="370"/>
        <w:rPr>
          <w:rFonts w:ascii="Trebuchet MS"/>
          <w:spacing w:val="-2"/>
          <w:sz w:val="28"/>
          <w:szCs w:val="28"/>
        </w:rPr>
      </w:pPr>
      <w:r>
        <w:rPr>
          <w:rFonts w:ascii="Trebuchet MS"/>
          <w:sz w:val="28"/>
          <w:szCs w:val="28"/>
        </w:rPr>
        <w:t>GCP</w:t>
      </w:r>
      <w:r w:rsidR="00F057B7">
        <w:rPr>
          <w:rFonts w:ascii="Trebuchet MS"/>
          <w:sz w:val="28"/>
          <w:szCs w:val="28"/>
        </w:rPr>
        <w:t xml:space="preserve"> Training References / Clinical Trials </w:t>
      </w:r>
      <w:bookmarkStart w:id="0" w:name="_GoBack"/>
      <w:bookmarkEnd w:id="0"/>
      <w:r>
        <w:rPr>
          <w:rFonts w:ascii="Trebuchet MS"/>
          <w:sz w:val="28"/>
          <w:szCs w:val="28"/>
        </w:rPr>
        <w:t>Research Websites of Interest</w:t>
      </w:r>
    </w:p>
    <w:p w:rsidR="00317A59" w:rsidRDefault="00317A59" w:rsidP="00317A59">
      <w:pPr>
        <w:ind w:left="720" w:right="559"/>
        <w:rPr>
          <w:rFonts w:ascii="Trebuchet MS"/>
          <w:sz w:val="40"/>
        </w:rPr>
      </w:pPr>
    </w:p>
    <w:p w:rsidR="00A31328" w:rsidRPr="00317A59" w:rsidRDefault="00F057B7" w:rsidP="00317A59">
      <w:pPr>
        <w:ind w:left="720" w:right="559"/>
        <w:rPr>
          <w:sz w:val="24"/>
          <w:szCs w:val="24"/>
        </w:rPr>
      </w:pPr>
      <w:hyperlink r:id="rId7" w:history="1">
        <w:r w:rsidR="000F0236" w:rsidRPr="00317A59">
          <w:rPr>
            <w:rStyle w:val="Hyperlink"/>
            <w:sz w:val="24"/>
            <w:szCs w:val="24"/>
          </w:rPr>
          <w:t>Declaration of Helsinki</w:t>
        </w:r>
      </w:hyperlink>
      <w:r w:rsidR="000F0236" w:rsidRPr="00317A59">
        <w:rPr>
          <w:sz w:val="24"/>
          <w:szCs w:val="24"/>
        </w:rPr>
        <w:t xml:space="preserve"> </w:t>
      </w:r>
    </w:p>
    <w:p w:rsidR="00A31328" w:rsidRPr="00317A59" w:rsidRDefault="00A31328" w:rsidP="00A31328">
      <w:pPr>
        <w:pStyle w:val="BodyText"/>
        <w:spacing w:before="2"/>
        <w:ind w:left="720"/>
      </w:pPr>
    </w:p>
    <w:p w:rsidR="00A31328" w:rsidRPr="00317A59" w:rsidRDefault="00F057B7" w:rsidP="00A31328">
      <w:pPr>
        <w:pStyle w:val="BodyText"/>
        <w:spacing w:before="2"/>
        <w:ind w:left="720"/>
      </w:pPr>
      <w:hyperlink r:id="rId8" w:history="1">
        <w:r w:rsidR="00A31328" w:rsidRPr="00317A59">
          <w:rPr>
            <w:rStyle w:val="Hyperlink"/>
          </w:rPr>
          <w:t>The Belmont Report</w:t>
        </w:r>
      </w:hyperlink>
    </w:p>
    <w:p w:rsidR="00C36B27" w:rsidRPr="00317A59" w:rsidRDefault="00F057B7" w:rsidP="00317A59">
      <w:pPr>
        <w:spacing w:before="228"/>
        <w:ind w:left="720"/>
        <w:rPr>
          <w:sz w:val="24"/>
          <w:szCs w:val="24"/>
        </w:rPr>
      </w:pPr>
      <w:hyperlink r:id="rId9" w:history="1">
        <w:r w:rsidR="00A31328" w:rsidRPr="00317A59">
          <w:rPr>
            <w:rStyle w:val="Hyperlink"/>
            <w:sz w:val="24"/>
            <w:szCs w:val="24"/>
          </w:rPr>
          <w:t>Good Cl</w:t>
        </w:r>
        <w:r w:rsidR="002769D2" w:rsidRPr="00317A59">
          <w:rPr>
            <w:rStyle w:val="Hyperlink"/>
            <w:sz w:val="24"/>
            <w:szCs w:val="24"/>
          </w:rPr>
          <w:t>inical Practice (GCP) Guideline</w:t>
        </w:r>
        <w:r w:rsidR="00A31328" w:rsidRPr="00317A59">
          <w:rPr>
            <w:rStyle w:val="Hyperlink"/>
            <w:sz w:val="24"/>
            <w:szCs w:val="24"/>
          </w:rPr>
          <w:t xml:space="preserve"> - Integrated Addendum to ICH E6</w:t>
        </w:r>
        <w:r w:rsidR="00CA3D23">
          <w:rPr>
            <w:rStyle w:val="Hyperlink"/>
            <w:sz w:val="24"/>
            <w:szCs w:val="24"/>
          </w:rPr>
          <w:t xml:space="preserve"> </w:t>
        </w:r>
        <w:r w:rsidR="00A31328" w:rsidRPr="00317A59">
          <w:rPr>
            <w:rStyle w:val="Hyperlink"/>
            <w:sz w:val="24"/>
            <w:szCs w:val="24"/>
          </w:rPr>
          <w:t>(R1): Guideline for Good Clinical Practice</w:t>
        </w:r>
      </w:hyperlink>
    </w:p>
    <w:p w:rsidR="002769D2" w:rsidRPr="00317A59" w:rsidRDefault="00F057B7" w:rsidP="00A31328">
      <w:pPr>
        <w:pStyle w:val="Heading1"/>
        <w:ind w:left="720"/>
        <w:rPr>
          <w:b w:val="0"/>
        </w:rPr>
      </w:pPr>
      <w:hyperlink r:id="rId10" w:history="1">
        <w:r w:rsidR="002769D2" w:rsidRPr="00317A59">
          <w:rPr>
            <w:rStyle w:val="Hyperlink"/>
            <w:b w:val="0"/>
          </w:rPr>
          <w:t>ICH Guidelines</w:t>
        </w:r>
      </w:hyperlink>
    </w:p>
    <w:p w:rsidR="00C36B27" w:rsidRPr="00317A59" w:rsidRDefault="00F057B7" w:rsidP="00317A59">
      <w:pPr>
        <w:pStyle w:val="Heading1"/>
        <w:ind w:left="720"/>
        <w:rPr>
          <w:b w:val="0"/>
          <w:u w:val="none"/>
        </w:rPr>
      </w:pPr>
      <w:hyperlink r:id="rId11" w:history="1">
        <w:r w:rsidR="002769D2" w:rsidRPr="00317A59">
          <w:rPr>
            <w:rStyle w:val="Hyperlink"/>
            <w:b w:val="0"/>
          </w:rPr>
          <w:t>45 CFR 46 - Protection of Human Subjects</w:t>
        </w:r>
      </w:hyperlink>
    </w:p>
    <w:p w:rsidR="00C36B27" w:rsidRPr="00A80555" w:rsidRDefault="00C37159" w:rsidP="00317A59">
      <w:pPr>
        <w:pStyle w:val="Heading1"/>
        <w:spacing w:before="231" w:line="240" w:lineRule="auto"/>
        <w:ind w:left="720"/>
        <w:rPr>
          <w:b w:val="0"/>
          <w:u w:val="none"/>
        </w:rPr>
      </w:pPr>
      <w:r w:rsidRPr="00A80555">
        <w:rPr>
          <w:b w:val="0"/>
          <w:u w:val="none"/>
        </w:rPr>
        <w:t>21 CFR</w:t>
      </w:r>
      <w:r w:rsidR="000F0236" w:rsidRPr="00A80555">
        <w:rPr>
          <w:b w:val="0"/>
          <w:u w:val="none"/>
        </w:rPr>
        <w:t>-</w:t>
      </w:r>
      <w:r w:rsidR="000F0236" w:rsidRPr="00A80555">
        <w:rPr>
          <w:b w:val="0"/>
          <w:spacing w:val="-4"/>
          <w:u w:val="none"/>
        </w:rPr>
        <w:t xml:space="preserve"> </w:t>
      </w:r>
      <w:r w:rsidR="000F0236" w:rsidRPr="00A80555">
        <w:rPr>
          <w:b w:val="0"/>
          <w:u w:val="none"/>
        </w:rPr>
        <w:t>FDA</w:t>
      </w:r>
      <w:r w:rsidR="000F0236" w:rsidRPr="00A80555">
        <w:rPr>
          <w:b w:val="0"/>
          <w:spacing w:val="-5"/>
          <w:u w:val="none"/>
        </w:rPr>
        <w:t xml:space="preserve"> </w:t>
      </w:r>
      <w:r w:rsidR="000F0236" w:rsidRPr="00A80555">
        <w:rPr>
          <w:b w:val="0"/>
          <w:spacing w:val="-2"/>
          <w:u w:val="none"/>
        </w:rPr>
        <w:t>Regulations</w:t>
      </w:r>
    </w:p>
    <w:p w:rsidR="00C36B27" w:rsidRPr="00317A59" w:rsidRDefault="00F057B7" w:rsidP="00A31328">
      <w:pPr>
        <w:pStyle w:val="ListParagraph"/>
        <w:numPr>
          <w:ilvl w:val="0"/>
          <w:numId w:val="1"/>
        </w:numPr>
        <w:tabs>
          <w:tab w:val="left" w:pos="3079"/>
        </w:tabs>
        <w:spacing w:line="275" w:lineRule="exact"/>
        <w:ind w:left="1799" w:hanging="359"/>
        <w:rPr>
          <w:sz w:val="24"/>
          <w:szCs w:val="24"/>
        </w:rPr>
      </w:pPr>
      <w:hyperlink r:id="rId12" w:history="1">
        <w:r w:rsidR="000F0236" w:rsidRPr="00317A59">
          <w:rPr>
            <w:rStyle w:val="Hyperlink"/>
            <w:sz w:val="24"/>
            <w:szCs w:val="24"/>
          </w:rPr>
          <w:t>Part</w:t>
        </w:r>
        <w:r w:rsidR="000F0236" w:rsidRPr="00317A59">
          <w:rPr>
            <w:rStyle w:val="Hyperlink"/>
            <w:spacing w:val="-7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11:</w:t>
        </w:r>
        <w:r w:rsidR="000F0236" w:rsidRPr="00317A59">
          <w:rPr>
            <w:rStyle w:val="Hyperlink"/>
            <w:spacing w:val="53"/>
            <w:sz w:val="24"/>
            <w:szCs w:val="24"/>
          </w:rPr>
          <w:t xml:space="preserve"> </w:t>
        </w:r>
        <w:r w:rsidR="00CA3D23">
          <w:rPr>
            <w:rStyle w:val="Hyperlink"/>
            <w:spacing w:val="53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Electronic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Records;</w:t>
        </w:r>
        <w:r w:rsidR="000F0236" w:rsidRPr="00317A59">
          <w:rPr>
            <w:rStyle w:val="Hyperlink"/>
            <w:spacing w:val="-7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Electronic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pacing w:val="-2"/>
            <w:sz w:val="24"/>
            <w:szCs w:val="24"/>
          </w:rPr>
          <w:t>Signatures</w:t>
        </w:r>
      </w:hyperlink>
    </w:p>
    <w:p w:rsidR="00C36B27" w:rsidRPr="00317A59" w:rsidRDefault="00F057B7" w:rsidP="00A31328">
      <w:pPr>
        <w:pStyle w:val="ListParagraph"/>
        <w:numPr>
          <w:ilvl w:val="0"/>
          <w:numId w:val="1"/>
        </w:numPr>
        <w:tabs>
          <w:tab w:val="left" w:pos="3079"/>
        </w:tabs>
        <w:ind w:left="1799" w:hanging="359"/>
        <w:rPr>
          <w:sz w:val="24"/>
          <w:szCs w:val="24"/>
        </w:rPr>
      </w:pPr>
      <w:hyperlink r:id="rId13" w:history="1">
        <w:r w:rsidR="000F0236" w:rsidRPr="00317A59">
          <w:rPr>
            <w:rStyle w:val="Hyperlink"/>
            <w:sz w:val="24"/>
            <w:szCs w:val="24"/>
          </w:rPr>
          <w:t>Part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50:</w:t>
        </w:r>
        <w:r w:rsidR="000F0236" w:rsidRPr="00317A59">
          <w:rPr>
            <w:rStyle w:val="Hyperlink"/>
            <w:spacing w:val="56"/>
            <w:sz w:val="24"/>
            <w:szCs w:val="24"/>
          </w:rPr>
          <w:t xml:space="preserve"> </w:t>
        </w:r>
        <w:r w:rsidR="00CA3D23">
          <w:rPr>
            <w:rStyle w:val="Hyperlink"/>
            <w:spacing w:val="5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Protection</w:t>
        </w:r>
        <w:r w:rsidR="000F0236" w:rsidRPr="00317A59">
          <w:rPr>
            <w:rStyle w:val="Hyperlink"/>
            <w:spacing w:val="-5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of</w:t>
        </w:r>
        <w:r w:rsidR="000F0236" w:rsidRPr="00317A59">
          <w:rPr>
            <w:rStyle w:val="Hyperlink"/>
            <w:spacing w:val="-7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Human</w:t>
        </w:r>
        <w:r w:rsidR="000F0236" w:rsidRPr="00317A59">
          <w:rPr>
            <w:rStyle w:val="Hyperlink"/>
            <w:spacing w:val="-5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Subjects</w:t>
        </w:r>
        <w:r w:rsidR="000F0236" w:rsidRPr="00317A59">
          <w:rPr>
            <w:rStyle w:val="Hyperlink"/>
            <w:spacing w:val="-5"/>
            <w:sz w:val="24"/>
            <w:szCs w:val="24"/>
          </w:rPr>
          <w:t xml:space="preserve"> </w:t>
        </w:r>
        <w:r w:rsidR="000F0236" w:rsidRPr="00317A59">
          <w:rPr>
            <w:rStyle w:val="Hyperlink"/>
            <w:spacing w:val="-2"/>
            <w:sz w:val="24"/>
            <w:szCs w:val="24"/>
          </w:rPr>
          <w:t>(Consent)</w:t>
        </w:r>
      </w:hyperlink>
    </w:p>
    <w:p w:rsidR="00C36B27" w:rsidRPr="00317A59" w:rsidRDefault="00F057B7" w:rsidP="00A31328">
      <w:pPr>
        <w:pStyle w:val="ListParagraph"/>
        <w:numPr>
          <w:ilvl w:val="0"/>
          <w:numId w:val="1"/>
        </w:numPr>
        <w:tabs>
          <w:tab w:val="left" w:pos="3080"/>
        </w:tabs>
        <w:spacing w:line="275" w:lineRule="exact"/>
        <w:ind w:left="1800" w:hanging="360"/>
        <w:rPr>
          <w:sz w:val="24"/>
          <w:szCs w:val="24"/>
        </w:rPr>
      </w:pPr>
      <w:hyperlink r:id="rId14" w:history="1">
        <w:r w:rsidR="000F0236" w:rsidRPr="00317A59">
          <w:rPr>
            <w:rStyle w:val="Hyperlink"/>
            <w:sz w:val="24"/>
            <w:szCs w:val="24"/>
          </w:rPr>
          <w:t>Part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54:</w:t>
        </w:r>
        <w:r w:rsidR="000F0236" w:rsidRPr="00317A59">
          <w:rPr>
            <w:rStyle w:val="Hyperlink"/>
            <w:spacing w:val="54"/>
            <w:sz w:val="24"/>
            <w:szCs w:val="24"/>
          </w:rPr>
          <w:t xml:space="preserve"> </w:t>
        </w:r>
        <w:r w:rsidR="00CA3D23">
          <w:rPr>
            <w:rStyle w:val="Hyperlink"/>
            <w:spacing w:val="54"/>
            <w:sz w:val="24"/>
            <w:szCs w:val="24"/>
          </w:rPr>
          <w:t xml:space="preserve"> </w:t>
        </w:r>
        <w:r w:rsidR="00C37159" w:rsidRPr="00317A59">
          <w:rPr>
            <w:rStyle w:val="Hyperlink"/>
            <w:sz w:val="24"/>
            <w:szCs w:val="24"/>
          </w:rPr>
          <w:t>Financial Disclosure</w:t>
        </w:r>
      </w:hyperlink>
    </w:p>
    <w:p w:rsidR="00C36B27" w:rsidRPr="00317A59" w:rsidRDefault="00F057B7" w:rsidP="00A31328">
      <w:pPr>
        <w:pStyle w:val="ListParagraph"/>
        <w:numPr>
          <w:ilvl w:val="0"/>
          <w:numId w:val="1"/>
        </w:numPr>
        <w:tabs>
          <w:tab w:val="left" w:pos="3080"/>
        </w:tabs>
        <w:spacing w:line="275" w:lineRule="exact"/>
        <w:ind w:left="1800" w:hanging="360"/>
        <w:rPr>
          <w:sz w:val="24"/>
          <w:szCs w:val="24"/>
        </w:rPr>
      </w:pPr>
      <w:hyperlink r:id="rId15" w:history="1">
        <w:r w:rsidR="000F0236" w:rsidRPr="00317A59">
          <w:rPr>
            <w:rStyle w:val="Hyperlink"/>
            <w:sz w:val="24"/>
            <w:szCs w:val="24"/>
          </w:rPr>
          <w:t>Part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56:</w:t>
        </w:r>
        <w:r w:rsidR="000F0236" w:rsidRPr="00317A59">
          <w:rPr>
            <w:rStyle w:val="Hyperlink"/>
            <w:spacing w:val="55"/>
            <w:sz w:val="24"/>
            <w:szCs w:val="24"/>
          </w:rPr>
          <w:t xml:space="preserve"> </w:t>
        </w:r>
        <w:r w:rsidR="00CA3D23">
          <w:rPr>
            <w:rStyle w:val="Hyperlink"/>
            <w:spacing w:val="55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Institutional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Review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pacing w:val="-2"/>
            <w:sz w:val="24"/>
            <w:szCs w:val="24"/>
          </w:rPr>
          <w:t>Boards</w:t>
        </w:r>
      </w:hyperlink>
    </w:p>
    <w:p w:rsidR="00C36B27" w:rsidRPr="00317A59" w:rsidRDefault="00F057B7" w:rsidP="00A31328">
      <w:pPr>
        <w:pStyle w:val="ListParagraph"/>
        <w:numPr>
          <w:ilvl w:val="0"/>
          <w:numId w:val="1"/>
        </w:numPr>
        <w:tabs>
          <w:tab w:val="left" w:pos="3080"/>
        </w:tabs>
        <w:ind w:left="1800" w:hanging="360"/>
        <w:rPr>
          <w:sz w:val="24"/>
          <w:szCs w:val="24"/>
        </w:rPr>
      </w:pPr>
      <w:hyperlink r:id="rId16" w:history="1">
        <w:r w:rsidR="000F0236" w:rsidRPr="00317A59">
          <w:rPr>
            <w:rStyle w:val="Hyperlink"/>
            <w:sz w:val="24"/>
            <w:szCs w:val="24"/>
          </w:rPr>
          <w:t>Part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312:</w:t>
        </w:r>
        <w:r w:rsidR="000F0236" w:rsidRPr="00317A59">
          <w:rPr>
            <w:rStyle w:val="Hyperlink"/>
            <w:spacing w:val="55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Investigational</w:t>
        </w:r>
        <w:r w:rsidR="000F0236" w:rsidRPr="00317A59">
          <w:rPr>
            <w:rStyle w:val="Hyperlink"/>
            <w:spacing w:val="-5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New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Drug</w:t>
        </w:r>
        <w:r w:rsidR="000F0236" w:rsidRPr="00317A59">
          <w:rPr>
            <w:rStyle w:val="Hyperlink"/>
            <w:spacing w:val="-5"/>
            <w:sz w:val="24"/>
            <w:szCs w:val="24"/>
          </w:rPr>
          <w:t xml:space="preserve"> </w:t>
        </w:r>
        <w:r w:rsidR="000F0236" w:rsidRPr="00317A59">
          <w:rPr>
            <w:rStyle w:val="Hyperlink"/>
            <w:spacing w:val="-2"/>
            <w:sz w:val="24"/>
            <w:szCs w:val="24"/>
          </w:rPr>
          <w:t>Application</w:t>
        </w:r>
      </w:hyperlink>
    </w:p>
    <w:p w:rsidR="00C36B27" w:rsidRPr="00317A59" w:rsidRDefault="00F057B7" w:rsidP="00A31328">
      <w:pPr>
        <w:pStyle w:val="ListParagraph"/>
        <w:numPr>
          <w:ilvl w:val="0"/>
          <w:numId w:val="1"/>
        </w:numPr>
        <w:tabs>
          <w:tab w:val="left" w:pos="3080"/>
        </w:tabs>
        <w:ind w:left="1800" w:hanging="360"/>
        <w:rPr>
          <w:sz w:val="24"/>
          <w:szCs w:val="24"/>
        </w:rPr>
      </w:pPr>
      <w:hyperlink r:id="rId17" w:history="1">
        <w:r w:rsidR="000F0236" w:rsidRPr="00317A59">
          <w:rPr>
            <w:rStyle w:val="Hyperlink"/>
            <w:sz w:val="24"/>
            <w:szCs w:val="24"/>
          </w:rPr>
          <w:t>Part</w:t>
        </w:r>
        <w:r w:rsidR="000F0236" w:rsidRPr="00317A59">
          <w:rPr>
            <w:rStyle w:val="Hyperlink"/>
            <w:spacing w:val="-7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600:</w:t>
        </w:r>
        <w:r w:rsidR="000F0236" w:rsidRPr="00317A59">
          <w:rPr>
            <w:rStyle w:val="Hyperlink"/>
            <w:spacing w:val="55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Biological</w:t>
        </w:r>
        <w:r w:rsidR="000F0236" w:rsidRPr="00317A59">
          <w:rPr>
            <w:rStyle w:val="Hyperlink"/>
            <w:spacing w:val="-5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Products:</w:t>
        </w:r>
        <w:r w:rsidR="000F0236" w:rsidRPr="00317A59">
          <w:rPr>
            <w:rStyle w:val="Hyperlink"/>
            <w:spacing w:val="-7"/>
            <w:sz w:val="24"/>
            <w:szCs w:val="24"/>
          </w:rPr>
          <w:t xml:space="preserve"> </w:t>
        </w:r>
        <w:r w:rsidR="000F0236" w:rsidRPr="00317A59">
          <w:rPr>
            <w:rStyle w:val="Hyperlink"/>
            <w:spacing w:val="-2"/>
            <w:sz w:val="24"/>
            <w:szCs w:val="24"/>
          </w:rPr>
          <w:t>General</w:t>
        </w:r>
      </w:hyperlink>
    </w:p>
    <w:p w:rsidR="00C36B27" w:rsidRPr="00317A59" w:rsidRDefault="00F057B7" w:rsidP="00A31328">
      <w:pPr>
        <w:pStyle w:val="ListParagraph"/>
        <w:numPr>
          <w:ilvl w:val="0"/>
          <w:numId w:val="1"/>
        </w:numPr>
        <w:tabs>
          <w:tab w:val="left" w:pos="3080"/>
        </w:tabs>
        <w:ind w:left="1800" w:hanging="360"/>
        <w:rPr>
          <w:sz w:val="24"/>
          <w:szCs w:val="24"/>
        </w:rPr>
      </w:pPr>
      <w:hyperlink r:id="rId18" w:history="1">
        <w:r w:rsidR="000F0236" w:rsidRPr="00317A59">
          <w:rPr>
            <w:rStyle w:val="Hyperlink"/>
            <w:sz w:val="24"/>
            <w:szCs w:val="24"/>
          </w:rPr>
          <w:t>Part</w:t>
        </w:r>
        <w:r w:rsidR="000F0236" w:rsidRPr="00317A59">
          <w:rPr>
            <w:rStyle w:val="Hyperlink"/>
            <w:spacing w:val="-7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812:</w:t>
        </w:r>
        <w:r w:rsidR="000F0236" w:rsidRPr="00317A59">
          <w:rPr>
            <w:rStyle w:val="Hyperlink"/>
            <w:spacing w:val="55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Investigational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Device</w:t>
        </w:r>
        <w:r w:rsidR="000F0236" w:rsidRPr="00317A59">
          <w:rPr>
            <w:rStyle w:val="Hyperlink"/>
            <w:spacing w:val="-7"/>
            <w:sz w:val="24"/>
            <w:szCs w:val="24"/>
          </w:rPr>
          <w:t xml:space="preserve"> </w:t>
        </w:r>
        <w:r w:rsidR="000F0236" w:rsidRPr="00317A59">
          <w:rPr>
            <w:rStyle w:val="Hyperlink"/>
            <w:spacing w:val="-2"/>
            <w:sz w:val="24"/>
            <w:szCs w:val="24"/>
          </w:rPr>
          <w:t>Exemptions</w:t>
        </w:r>
      </w:hyperlink>
    </w:p>
    <w:p w:rsidR="00C36B27" w:rsidRPr="00317A59" w:rsidRDefault="00F057B7" w:rsidP="00A31328">
      <w:pPr>
        <w:pStyle w:val="ListParagraph"/>
        <w:numPr>
          <w:ilvl w:val="0"/>
          <w:numId w:val="1"/>
        </w:numPr>
        <w:tabs>
          <w:tab w:val="left" w:pos="3080"/>
        </w:tabs>
        <w:spacing w:line="277" w:lineRule="exact"/>
        <w:ind w:left="1800" w:hanging="360"/>
        <w:rPr>
          <w:sz w:val="24"/>
          <w:szCs w:val="24"/>
        </w:rPr>
      </w:pPr>
      <w:hyperlink r:id="rId19" w:history="1">
        <w:r w:rsidR="000F0236" w:rsidRPr="00317A59">
          <w:rPr>
            <w:rStyle w:val="Hyperlink"/>
            <w:sz w:val="24"/>
            <w:szCs w:val="24"/>
          </w:rPr>
          <w:t>Part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814:</w:t>
        </w:r>
        <w:r w:rsidR="000F0236" w:rsidRPr="00317A59">
          <w:rPr>
            <w:rStyle w:val="Hyperlink"/>
            <w:spacing w:val="55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Premarket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Approval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of</w:t>
        </w:r>
        <w:r w:rsidR="000F0236" w:rsidRPr="00317A59">
          <w:rPr>
            <w:rStyle w:val="Hyperlink"/>
            <w:spacing w:val="-4"/>
            <w:sz w:val="24"/>
            <w:szCs w:val="24"/>
          </w:rPr>
          <w:t xml:space="preserve"> </w:t>
        </w:r>
        <w:r w:rsidR="000F0236" w:rsidRPr="00317A59">
          <w:rPr>
            <w:rStyle w:val="Hyperlink"/>
            <w:sz w:val="24"/>
            <w:szCs w:val="24"/>
          </w:rPr>
          <w:t>Medical</w:t>
        </w:r>
        <w:r w:rsidR="000F0236" w:rsidRPr="00317A59">
          <w:rPr>
            <w:rStyle w:val="Hyperlink"/>
            <w:spacing w:val="-6"/>
            <w:sz w:val="24"/>
            <w:szCs w:val="24"/>
          </w:rPr>
          <w:t xml:space="preserve"> </w:t>
        </w:r>
        <w:r w:rsidR="000F0236" w:rsidRPr="00317A59">
          <w:rPr>
            <w:rStyle w:val="Hyperlink"/>
            <w:spacing w:val="-2"/>
            <w:sz w:val="24"/>
            <w:szCs w:val="24"/>
          </w:rPr>
          <w:t>Devices</w:t>
        </w:r>
      </w:hyperlink>
    </w:p>
    <w:p w:rsidR="00C36B27" w:rsidRPr="00317A59" w:rsidRDefault="00C36B27" w:rsidP="00A31328">
      <w:pPr>
        <w:pStyle w:val="BodyText"/>
      </w:pPr>
    </w:p>
    <w:p w:rsidR="00C36B27" w:rsidRDefault="00F057B7" w:rsidP="00317A59">
      <w:pPr>
        <w:pStyle w:val="Heading1"/>
        <w:spacing w:before="0"/>
        <w:ind w:left="720"/>
        <w:rPr>
          <w:b w:val="0"/>
          <w:u w:val="none"/>
        </w:rPr>
      </w:pPr>
      <w:hyperlink r:id="rId20" w:history="1">
        <w:r w:rsidR="000F0236" w:rsidRPr="00317A59">
          <w:rPr>
            <w:rStyle w:val="Hyperlink"/>
            <w:b w:val="0"/>
          </w:rPr>
          <w:t>FDA</w:t>
        </w:r>
        <w:r w:rsidR="000F0236" w:rsidRPr="00317A59">
          <w:rPr>
            <w:rStyle w:val="Hyperlink"/>
            <w:b w:val="0"/>
            <w:spacing w:val="-6"/>
          </w:rPr>
          <w:t xml:space="preserve"> </w:t>
        </w:r>
        <w:r w:rsidR="00C37159" w:rsidRPr="00317A59">
          <w:rPr>
            <w:rStyle w:val="Hyperlink"/>
            <w:b w:val="0"/>
          </w:rPr>
          <w:t>Clinical Trial Forms</w:t>
        </w:r>
      </w:hyperlink>
    </w:p>
    <w:p w:rsidR="00317A59" w:rsidRDefault="00317A59" w:rsidP="00317A59">
      <w:pPr>
        <w:pStyle w:val="Heading1"/>
        <w:spacing w:before="0"/>
        <w:ind w:left="720"/>
        <w:rPr>
          <w:b w:val="0"/>
          <w:u w:val="none"/>
        </w:rPr>
      </w:pPr>
    </w:p>
    <w:p w:rsidR="002D6582" w:rsidRDefault="00F057B7" w:rsidP="002D6582">
      <w:pPr>
        <w:pStyle w:val="Heading1"/>
        <w:spacing w:before="0"/>
        <w:ind w:left="720"/>
        <w:rPr>
          <w:b w:val="0"/>
          <w:u w:val="none"/>
        </w:rPr>
      </w:pPr>
      <w:hyperlink r:id="rId21" w:history="1">
        <w:r w:rsidR="00317A59" w:rsidRPr="00317A59">
          <w:rPr>
            <w:rStyle w:val="Hyperlink"/>
            <w:b w:val="0"/>
          </w:rPr>
          <w:t>CenterWatch</w:t>
        </w:r>
      </w:hyperlink>
    </w:p>
    <w:p w:rsidR="002D6582" w:rsidRDefault="002D6582" w:rsidP="002D6582">
      <w:pPr>
        <w:pStyle w:val="Heading1"/>
        <w:numPr>
          <w:ilvl w:val="0"/>
          <w:numId w:val="3"/>
        </w:numPr>
        <w:spacing w:before="0"/>
        <w:rPr>
          <w:b w:val="0"/>
          <w:u w:val="none"/>
        </w:rPr>
      </w:pPr>
      <w:r>
        <w:rPr>
          <w:b w:val="0"/>
          <w:u w:val="none"/>
        </w:rPr>
        <w:t>Books</w:t>
      </w:r>
    </w:p>
    <w:p w:rsidR="00DA3613" w:rsidRDefault="003C21A7" w:rsidP="00DA3613">
      <w:pPr>
        <w:pStyle w:val="Heading1"/>
        <w:numPr>
          <w:ilvl w:val="1"/>
          <w:numId w:val="3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Weeks-Rowe, Elizabeth. </w:t>
      </w:r>
      <w:r>
        <w:rPr>
          <w:b w:val="0"/>
          <w:i/>
          <w:u w:val="none"/>
        </w:rPr>
        <w:t xml:space="preserve">The PI’s Guide to Conducting Clinical Research. </w:t>
      </w:r>
      <w:r w:rsidRPr="003C21A7">
        <w:rPr>
          <w:b w:val="0"/>
          <w:u w:val="none"/>
        </w:rPr>
        <w:t>2</w:t>
      </w:r>
      <w:r w:rsidRPr="003C21A7">
        <w:rPr>
          <w:b w:val="0"/>
          <w:u w:val="none"/>
          <w:vertAlign w:val="superscript"/>
        </w:rPr>
        <w:t>nd</w:t>
      </w:r>
      <w:r w:rsidR="00A80555">
        <w:rPr>
          <w:b w:val="0"/>
          <w:u w:val="none"/>
        </w:rPr>
        <w:t xml:space="preserve"> ed.</w:t>
      </w:r>
      <w:r w:rsidRPr="003C21A7">
        <w:rPr>
          <w:b w:val="0"/>
          <w:u w:val="none"/>
        </w:rPr>
        <w:t xml:space="preserve">, </w:t>
      </w:r>
      <w:r>
        <w:rPr>
          <w:b w:val="0"/>
          <w:u w:val="none"/>
        </w:rPr>
        <w:t>CenterW</w:t>
      </w:r>
      <w:r w:rsidRPr="003C21A7">
        <w:rPr>
          <w:b w:val="0"/>
          <w:u w:val="none"/>
        </w:rPr>
        <w:t>atch, 2019</w:t>
      </w:r>
      <w:r>
        <w:rPr>
          <w:b w:val="0"/>
          <w:u w:val="none"/>
        </w:rPr>
        <w:t>.</w:t>
      </w:r>
    </w:p>
    <w:p w:rsidR="003C21A7" w:rsidRDefault="003C21A7" w:rsidP="00DA3613">
      <w:pPr>
        <w:pStyle w:val="Heading1"/>
        <w:numPr>
          <w:ilvl w:val="1"/>
          <w:numId w:val="3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Sather, Sandra. </w:t>
      </w:r>
      <w:r w:rsidRPr="003C21A7">
        <w:rPr>
          <w:b w:val="0"/>
          <w:i/>
          <w:u w:val="none"/>
        </w:rPr>
        <w:t>The CRC’s Guide to Conducting Clinical Research</w:t>
      </w:r>
      <w:r>
        <w:rPr>
          <w:b w:val="0"/>
          <w:u w:val="none"/>
        </w:rPr>
        <w:t>. 4</w:t>
      </w:r>
      <w:r w:rsidRPr="003C21A7">
        <w:rPr>
          <w:b w:val="0"/>
          <w:u w:val="none"/>
          <w:vertAlign w:val="superscript"/>
        </w:rPr>
        <w:t>th</w:t>
      </w:r>
      <w:r w:rsidR="00A80555">
        <w:rPr>
          <w:b w:val="0"/>
          <w:u w:val="none"/>
        </w:rPr>
        <w:t xml:space="preserve"> ed.</w:t>
      </w:r>
      <w:r>
        <w:rPr>
          <w:b w:val="0"/>
          <w:u w:val="none"/>
        </w:rPr>
        <w:t>, CenterWatch, 2019.</w:t>
      </w:r>
    </w:p>
    <w:p w:rsidR="003C21A7" w:rsidRDefault="003C21A7" w:rsidP="003C21A7">
      <w:pPr>
        <w:pStyle w:val="Heading1"/>
        <w:numPr>
          <w:ilvl w:val="1"/>
          <w:numId w:val="3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Weeks-Rowe, Elizabeth. </w:t>
      </w:r>
      <w:r>
        <w:rPr>
          <w:b w:val="0"/>
          <w:i/>
          <w:u w:val="none"/>
        </w:rPr>
        <w:t xml:space="preserve">The CRC’s Guide to Monitoring Clinical Research. </w:t>
      </w:r>
      <w:r>
        <w:rPr>
          <w:b w:val="0"/>
          <w:u w:val="none"/>
        </w:rPr>
        <w:t>6</w:t>
      </w:r>
      <w:r w:rsidRPr="003C21A7">
        <w:rPr>
          <w:b w:val="0"/>
          <w:u w:val="none"/>
          <w:vertAlign w:val="superscript"/>
        </w:rPr>
        <w:t>th</w:t>
      </w:r>
      <w:r w:rsidR="00A80555">
        <w:rPr>
          <w:b w:val="0"/>
          <w:u w:val="none"/>
        </w:rPr>
        <w:t xml:space="preserve"> ed.,</w:t>
      </w:r>
      <w:r w:rsidRPr="003C21A7">
        <w:rPr>
          <w:b w:val="0"/>
          <w:u w:val="none"/>
        </w:rPr>
        <w:t xml:space="preserve"> </w:t>
      </w:r>
      <w:r>
        <w:rPr>
          <w:b w:val="0"/>
          <w:u w:val="none"/>
        </w:rPr>
        <w:t>CenterW</w:t>
      </w:r>
      <w:r w:rsidRPr="003C21A7">
        <w:rPr>
          <w:b w:val="0"/>
          <w:u w:val="none"/>
        </w:rPr>
        <w:t>atch, 2019</w:t>
      </w:r>
      <w:r>
        <w:rPr>
          <w:b w:val="0"/>
          <w:u w:val="none"/>
        </w:rPr>
        <w:t>.</w:t>
      </w:r>
    </w:p>
    <w:p w:rsidR="003C21A7" w:rsidRDefault="003C21A7" w:rsidP="003C21A7">
      <w:pPr>
        <w:pStyle w:val="Heading1"/>
        <w:numPr>
          <w:ilvl w:val="1"/>
          <w:numId w:val="3"/>
        </w:numPr>
        <w:spacing w:before="0"/>
        <w:rPr>
          <w:b w:val="0"/>
          <w:u w:val="none"/>
        </w:rPr>
      </w:pPr>
      <w:r>
        <w:rPr>
          <w:b w:val="0"/>
          <w:u w:val="none"/>
        </w:rPr>
        <w:t>Chadwick, Gary,</w:t>
      </w:r>
      <w:r w:rsidR="00A80555">
        <w:rPr>
          <w:b w:val="0"/>
          <w:u w:val="none"/>
        </w:rPr>
        <w:t xml:space="preserve"> et al.  Protecting Study Volunteers in Research: A Manual for Investigative Sites. 5</w:t>
      </w:r>
      <w:r w:rsidR="00A80555" w:rsidRPr="00A80555">
        <w:rPr>
          <w:b w:val="0"/>
          <w:u w:val="none"/>
          <w:vertAlign w:val="superscript"/>
        </w:rPr>
        <w:t>th</w:t>
      </w:r>
      <w:r w:rsidR="00A80555">
        <w:rPr>
          <w:b w:val="0"/>
          <w:u w:val="none"/>
        </w:rPr>
        <w:t xml:space="preserve"> ed., CenterWatch, 2021.</w:t>
      </w:r>
    </w:p>
    <w:p w:rsidR="003C21A7" w:rsidRPr="003C21A7" w:rsidRDefault="003C21A7" w:rsidP="00A80555">
      <w:pPr>
        <w:pStyle w:val="Heading1"/>
        <w:spacing w:before="0"/>
        <w:ind w:left="2160"/>
        <w:rPr>
          <w:b w:val="0"/>
          <w:u w:val="none"/>
        </w:rPr>
      </w:pPr>
    </w:p>
    <w:p w:rsidR="00C36B27" w:rsidRPr="00317A59" w:rsidRDefault="00C36B27" w:rsidP="00A31328">
      <w:pPr>
        <w:pStyle w:val="BodyText"/>
        <w:rPr>
          <w:sz w:val="32"/>
          <w:szCs w:val="32"/>
        </w:rPr>
      </w:pPr>
    </w:p>
    <w:p w:rsidR="00C36B27" w:rsidRDefault="002D6582" w:rsidP="002D6582">
      <w:pPr>
        <w:pStyle w:val="BodyText"/>
        <w:tabs>
          <w:tab w:val="left" w:pos="1485"/>
        </w:tabs>
        <w:rPr>
          <w:rFonts w:ascii="Cambria"/>
          <w:sz w:val="20"/>
        </w:rPr>
      </w:pPr>
      <w:r>
        <w:rPr>
          <w:rFonts w:ascii="Cambria"/>
          <w:sz w:val="20"/>
        </w:rPr>
        <w:tab/>
      </w:r>
    </w:p>
    <w:p w:rsidR="00E510D6" w:rsidRDefault="00E510D6" w:rsidP="002D6582">
      <w:pPr>
        <w:pStyle w:val="BodyText"/>
        <w:tabs>
          <w:tab w:val="left" w:pos="1485"/>
        </w:tabs>
        <w:rPr>
          <w:rFonts w:ascii="Cambria"/>
          <w:sz w:val="20"/>
        </w:rPr>
      </w:pPr>
    </w:p>
    <w:p w:rsidR="00E510D6" w:rsidRDefault="00E510D6" w:rsidP="002D6582">
      <w:pPr>
        <w:pStyle w:val="BodyText"/>
        <w:tabs>
          <w:tab w:val="left" w:pos="1485"/>
        </w:tabs>
        <w:rPr>
          <w:rFonts w:ascii="Cambria"/>
          <w:sz w:val="20"/>
        </w:rPr>
      </w:pPr>
    </w:p>
    <w:p w:rsidR="00E510D6" w:rsidRDefault="00E510D6" w:rsidP="002D6582">
      <w:pPr>
        <w:pStyle w:val="BodyText"/>
        <w:tabs>
          <w:tab w:val="left" w:pos="1485"/>
        </w:tabs>
        <w:rPr>
          <w:rFonts w:ascii="Cambria"/>
          <w:sz w:val="20"/>
        </w:rPr>
      </w:pPr>
    </w:p>
    <w:p w:rsidR="00E510D6" w:rsidRPr="00E510D6" w:rsidRDefault="00E510D6" w:rsidP="002D6582">
      <w:pPr>
        <w:pStyle w:val="BodyText"/>
        <w:tabs>
          <w:tab w:val="left" w:pos="1485"/>
        </w:tabs>
        <w:rPr>
          <w:rFonts w:ascii="Cambria"/>
          <w:sz w:val="18"/>
          <w:szCs w:val="18"/>
        </w:rPr>
      </w:pPr>
    </w:p>
    <w:p w:rsidR="00E510D6" w:rsidRPr="00E510D6" w:rsidRDefault="00E510D6" w:rsidP="002D6582">
      <w:pPr>
        <w:pStyle w:val="BodyText"/>
        <w:tabs>
          <w:tab w:val="left" w:pos="1485"/>
        </w:tabs>
        <w:rPr>
          <w:rFonts w:ascii="Cambria"/>
          <w:sz w:val="18"/>
          <w:szCs w:val="18"/>
        </w:rPr>
      </w:pPr>
      <w:r w:rsidRPr="00E510D6">
        <w:rPr>
          <w:rFonts w:ascii="Cambria"/>
          <w:sz w:val="18"/>
          <w:szCs w:val="18"/>
        </w:rPr>
        <w:t>Version Date:  09-26-2023</w:t>
      </w:r>
    </w:p>
    <w:p w:rsidR="00C36B27" w:rsidRDefault="00C36B27" w:rsidP="00A31328">
      <w:pPr>
        <w:pStyle w:val="BodyText"/>
        <w:rPr>
          <w:rFonts w:ascii="Cambria"/>
          <w:sz w:val="20"/>
        </w:rPr>
      </w:pPr>
    </w:p>
    <w:p w:rsidR="00C36B27" w:rsidRDefault="00C36B27" w:rsidP="00A31328">
      <w:pPr>
        <w:pStyle w:val="BodyText"/>
        <w:rPr>
          <w:rFonts w:ascii="Cambria"/>
          <w:sz w:val="20"/>
        </w:rPr>
      </w:pPr>
    </w:p>
    <w:p w:rsidR="00C36B27" w:rsidRDefault="00C36B27" w:rsidP="00A31328">
      <w:pPr>
        <w:pStyle w:val="BodyText"/>
        <w:rPr>
          <w:rFonts w:ascii="Cambria"/>
          <w:sz w:val="20"/>
        </w:rPr>
      </w:pPr>
    </w:p>
    <w:p w:rsidR="00C36B27" w:rsidRDefault="00C36B27" w:rsidP="00A31328">
      <w:pPr>
        <w:pStyle w:val="BodyText"/>
        <w:spacing w:before="10"/>
        <w:rPr>
          <w:rFonts w:ascii="Cambria"/>
          <w:sz w:val="20"/>
        </w:rPr>
      </w:pPr>
    </w:p>
    <w:p w:rsidR="00C36B27" w:rsidRDefault="00C36B27">
      <w:pPr>
        <w:rPr>
          <w:rFonts w:ascii="Cambria"/>
        </w:rPr>
        <w:sectPr w:rsidR="00C36B27">
          <w:type w:val="continuous"/>
          <w:pgSz w:w="12240" w:h="15840"/>
          <w:pgMar w:top="40" w:right="1380" w:bottom="280" w:left="160" w:header="720" w:footer="720" w:gutter="0"/>
          <w:cols w:space="720"/>
        </w:sectPr>
      </w:pPr>
    </w:p>
    <w:p w:rsidR="00C36B27" w:rsidRDefault="00C36B27">
      <w:pPr>
        <w:pStyle w:val="BodyText"/>
        <w:ind w:left="8519"/>
        <w:rPr>
          <w:rFonts w:ascii="Cambria"/>
          <w:sz w:val="20"/>
        </w:rPr>
      </w:pPr>
    </w:p>
    <w:p w:rsidR="00C36B27" w:rsidRDefault="00C36B27" w:rsidP="00143682">
      <w:pPr>
        <w:pStyle w:val="BodyText"/>
        <w:spacing w:before="100"/>
        <w:rPr>
          <w:rFonts w:ascii="Cambria"/>
        </w:rPr>
      </w:pPr>
    </w:p>
    <w:sectPr w:rsidR="00C36B27">
      <w:type w:val="continuous"/>
      <w:pgSz w:w="12240" w:h="15840"/>
      <w:pgMar w:top="40" w:right="13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86F"/>
    <w:multiLevelType w:val="hybridMultilevel"/>
    <w:tmpl w:val="7A940A72"/>
    <w:lvl w:ilvl="0" w:tplc="0046B88E">
      <w:numFmt w:val="bullet"/>
      <w:lvlText w:val="•"/>
      <w:lvlJc w:val="left"/>
      <w:pPr>
        <w:ind w:left="30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C986BE66">
      <w:numFmt w:val="bullet"/>
      <w:lvlText w:val="•"/>
      <w:lvlJc w:val="left"/>
      <w:pPr>
        <w:ind w:left="3842" w:hanging="361"/>
      </w:pPr>
      <w:rPr>
        <w:rFonts w:hint="default"/>
        <w:lang w:val="en-US" w:eastAsia="en-US" w:bidi="ar-SA"/>
      </w:rPr>
    </w:lvl>
    <w:lvl w:ilvl="2" w:tplc="0958BFE6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3" w:tplc="57E20FA2">
      <w:numFmt w:val="bullet"/>
      <w:lvlText w:val="•"/>
      <w:lvlJc w:val="left"/>
      <w:pPr>
        <w:ind w:left="5366" w:hanging="361"/>
      </w:pPr>
      <w:rPr>
        <w:rFonts w:hint="default"/>
        <w:lang w:val="en-US" w:eastAsia="en-US" w:bidi="ar-SA"/>
      </w:rPr>
    </w:lvl>
    <w:lvl w:ilvl="4" w:tplc="367A47DA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5" w:tplc="08703222">
      <w:numFmt w:val="bullet"/>
      <w:lvlText w:val="•"/>
      <w:lvlJc w:val="left"/>
      <w:pPr>
        <w:ind w:left="6890" w:hanging="361"/>
      </w:pPr>
      <w:rPr>
        <w:rFonts w:hint="default"/>
        <w:lang w:val="en-US" w:eastAsia="en-US" w:bidi="ar-SA"/>
      </w:rPr>
    </w:lvl>
    <w:lvl w:ilvl="6" w:tplc="9774DFEA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ar-SA"/>
      </w:rPr>
    </w:lvl>
    <w:lvl w:ilvl="7" w:tplc="9A2E56FA">
      <w:numFmt w:val="bullet"/>
      <w:lvlText w:val="•"/>
      <w:lvlJc w:val="left"/>
      <w:pPr>
        <w:ind w:left="8414" w:hanging="361"/>
      </w:pPr>
      <w:rPr>
        <w:rFonts w:hint="default"/>
        <w:lang w:val="en-US" w:eastAsia="en-US" w:bidi="ar-SA"/>
      </w:rPr>
    </w:lvl>
    <w:lvl w:ilvl="8" w:tplc="187460BC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E65335A"/>
    <w:multiLevelType w:val="hybridMultilevel"/>
    <w:tmpl w:val="6BDA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D786F"/>
    <w:multiLevelType w:val="hybridMultilevel"/>
    <w:tmpl w:val="FCE4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27"/>
    <w:rsid w:val="000F0236"/>
    <w:rsid w:val="00143682"/>
    <w:rsid w:val="002769D2"/>
    <w:rsid w:val="002D6582"/>
    <w:rsid w:val="00317A59"/>
    <w:rsid w:val="0035693E"/>
    <w:rsid w:val="003C21A7"/>
    <w:rsid w:val="00803743"/>
    <w:rsid w:val="00880111"/>
    <w:rsid w:val="00A31328"/>
    <w:rsid w:val="00A56E44"/>
    <w:rsid w:val="00A80555"/>
    <w:rsid w:val="00C36B27"/>
    <w:rsid w:val="00C37159"/>
    <w:rsid w:val="00CA3D23"/>
    <w:rsid w:val="00DA3613"/>
    <w:rsid w:val="00E510D6"/>
    <w:rsid w:val="00F0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1E3A"/>
  <w15:docId w15:val="{F3186612-0375-48A6-9AA3-01B37B31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30" w:line="275" w:lineRule="exact"/>
      <w:ind w:left="20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58" w:line="604" w:lineRule="exact"/>
      <w:ind w:left="1477" w:right="370"/>
      <w:jc w:val="center"/>
    </w:pPr>
    <w:rPr>
      <w:rFonts w:ascii="Trebuchet MS" w:eastAsia="Trebuchet MS" w:hAnsi="Trebuchet MS" w:cs="Trebuchet MS"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30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13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belmont-report/index.html" TargetMode="External"/><Relationship Id="rId13" Type="http://schemas.openxmlformats.org/officeDocument/2006/relationships/hyperlink" Target="https://www.accessdata.fda.gov/scripts/cdrh/cfdocs/cfcfr/CFRSearch.cfm?CFRPart=50" TargetMode="External"/><Relationship Id="rId18" Type="http://schemas.openxmlformats.org/officeDocument/2006/relationships/hyperlink" Target="https://www.accessdata.fda.gov/scripts/cdrh/cfdocs/cfcfr/CFRSearch.cfm?CFRPart=8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nterwatch.com/" TargetMode="External"/><Relationship Id="rId7" Type="http://schemas.openxmlformats.org/officeDocument/2006/relationships/hyperlink" Target="https://www.wma.net/policies-post/wma-declaration-of-helsinki-ethical-principles-for-medical-research-involving-human-subjects/" TargetMode="External"/><Relationship Id="rId12" Type="http://schemas.openxmlformats.org/officeDocument/2006/relationships/hyperlink" Target="https://www.accessdata.fda.gov/scripts/cdrh/cfdocs/cfcfr/CFRSearch.cfm?CFRPart=11" TargetMode="External"/><Relationship Id="rId17" Type="http://schemas.openxmlformats.org/officeDocument/2006/relationships/hyperlink" Target="https://www.accessdata.fda.gov/scripts/cdrh/cfdocs/cfcfr/CFRSearch.cfm?CFRPart=6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cessdata.fda.gov/scripts/cdrh/cfdocs/cfcfr/CFRSearch.cfm?CFRPart=312" TargetMode="External"/><Relationship Id="rId20" Type="http://schemas.openxmlformats.org/officeDocument/2006/relationships/hyperlink" Target="https://www.fda.gov/science-research/clinical-trials-and-human-subject-protection/clinical-trial-form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hhs.gov/ohrp/regulations-and-policy/regulations/45-cfr-46/index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ccessdata.fda.gov/scripts/cdrh/cfdocs/cfcfr/CFRSearch.cfm?CFRPart=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h.org/page/ich-guidelines" TargetMode="External"/><Relationship Id="rId19" Type="http://schemas.openxmlformats.org/officeDocument/2006/relationships/hyperlink" Target="https://www.accessdata.fda.gov/scripts/cdrh/cfdocs/cfcfr/CFRSearch.cfm?CFRPart=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base.ich.org/sites/default/files/E6_R2_Addendum.pdf" TargetMode="External"/><Relationship Id="rId14" Type="http://schemas.openxmlformats.org/officeDocument/2006/relationships/hyperlink" Target="https://www.accessdata.fda.gov/scripts/cdrh/cfdocs/cfcfr/CFRSearch.cfm?CFRPart=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Reference list for GCP training</vt:lpstr>
    </vt:vector>
  </TitlesOfParts>
  <Company>UAB Medicine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Reference list for GCP training</dc:title>
  <dc:creator>mrknox</dc:creator>
  <cp:lastModifiedBy>Cunningham, Pamela E</cp:lastModifiedBy>
  <cp:revision>12</cp:revision>
  <dcterms:created xsi:type="dcterms:W3CDTF">2023-09-20T18:26:00Z</dcterms:created>
  <dcterms:modified xsi:type="dcterms:W3CDTF">2023-09-26T14:09:00Z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2023-09-20T00:00:00Z</vt:filetime>
  </property>
  <property fmtid="{D5CDD505-2E9C-101B-9397-08002B2CF9AE}" pid="5" name="Producer">
    <vt:lpwstr>Acrobat Distiller 11.0 (Windows)</vt:lpwstr>
  </property>
</Properties>
</file>