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90"/>
        <w:gridCol w:w="9360"/>
      </w:tblGrid>
      <w:tr w:rsidR="005C6E8D" w:rsidRPr="0052206E" w14:paraId="00DD9221" w14:textId="77777777" w:rsidTr="00FB7D50">
        <w:trPr>
          <w:trHeight w:val="720"/>
        </w:trPr>
        <w:tc>
          <w:tcPr>
            <w:tcW w:w="3600" w:type="dxa"/>
            <w:tcBorders>
              <w:right w:val="single" w:sz="4" w:space="0" w:color="auto"/>
            </w:tcBorders>
            <w:vAlign w:val="bottom"/>
          </w:tcPr>
          <w:p w14:paraId="580387D1" w14:textId="77777777" w:rsidR="005C6E8D" w:rsidRPr="0052206E" w:rsidRDefault="005C6E8D" w:rsidP="00FB7D50">
            <w:pPr>
              <w:spacing w:after="160" w:line="276" w:lineRule="auto"/>
              <w:ind w:left="-11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Time of Appointment: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:00 –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:30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vAlign w:val="bottom"/>
          </w:tcPr>
          <w:p w14:paraId="1A7E53FD" w14:textId="77777777" w:rsidR="005C6E8D" w:rsidRPr="0052206E" w:rsidRDefault="005C6E8D" w:rsidP="00FB7D50">
            <w:pPr>
              <w:spacing w:after="16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3B5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New </w:t>
            </w:r>
            <w:r w:rsidRPr="002D3B5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Patient         </w:t>
            </w:r>
            <w:r w:rsidRPr="002D3B5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highlight w:val="yellow"/>
              </w:rPr>
              <w:t>Est. Patient</w:t>
            </w:r>
          </w:p>
        </w:tc>
        <w:tc>
          <w:tcPr>
            <w:tcW w:w="9360" w:type="dxa"/>
            <w:tcBorders>
              <w:left w:val="single" w:sz="4" w:space="0" w:color="auto"/>
            </w:tcBorders>
            <w:vAlign w:val="bottom"/>
          </w:tcPr>
          <w:p w14:paraId="7B68DC6F" w14:textId="77777777" w:rsidR="005C6E8D" w:rsidRPr="0052206E" w:rsidRDefault="005C6E8D" w:rsidP="00FB7D50">
            <w:pPr>
              <w:spacing w:after="160" w:line="276" w:lineRule="auto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</w:t>
            </w:r>
          </w:p>
        </w:tc>
      </w:tr>
    </w:tbl>
    <w:p w14:paraId="4F3B9C95" w14:textId="77777777" w:rsidR="005C6E8D" w:rsidRPr="0004085B" w:rsidRDefault="005C6E8D" w:rsidP="005C6E8D">
      <w:pPr>
        <w:spacing w:line="276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14:paraId="3CF2DA7E" w14:textId="77777777" w:rsidR="005C6E8D" w:rsidRPr="002D3B59" w:rsidRDefault="005C6E8D" w:rsidP="005C6E8D">
      <w:pPr>
        <w:spacing w:line="276" w:lineRule="auto"/>
        <w:rPr>
          <w:rFonts w:ascii="Calibri" w:eastAsia="Calibri" w:hAnsi="Calibri" w:cs="Calibri"/>
          <w:b/>
          <w:bCs/>
          <w:sz w:val="21"/>
          <w:szCs w:val="21"/>
        </w:rPr>
      </w:pPr>
      <w:r w:rsidRPr="002D3B59">
        <w:rPr>
          <w:rFonts w:ascii="Calibri" w:eastAsia="Calibri" w:hAnsi="Calibri" w:cs="Calibri"/>
          <w:b/>
          <w:bCs/>
          <w:sz w:val="21"/>
          <w:szCs w:val="21"/>
        </w:rPr>
        <w:t>Patient Details</w:t>
      </w:r>
    </w:p>
    <w:tbl>
      <w:tblPr>
        <w:tblStyle w:val="TableGrid"/>
        <w:tblW w:w="0" w:type="auto"/>
        <w:tblInd w:w="-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2160"/>
        <w:gridCol w:w="2610"/>
        <w:gridCol w:w="1880"/>
      </w:tblGrid>
      <w:tr w:rsidR="005C6E8D" w:rsidRPr="0052206E" w14:paraId="31BE6B67" w14:textId="77777777" w:rsidTr="00FB7D50">
        <w:trPr>
          <w:trHeight w:val="593"/>
        </w:trPr>
        <w:tc>
          <w:tcPr>
            <w:tcW w:w="2795" w:type="dxa"/>
            <w:vAlign w:val="center"/>
          </w:tcPr>
          <w:p w14:paraId="4BB4FB53" w14:textId="77777777" w:rsidR="005C6E8D" w:rsidRPr="0052206E" w:rsidRDefault="005C6E8D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D142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Name: </w:t>
            </w:r>
            <w:r w:rsidRPr="008D142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Fulton, Olivia          </w:t>
            </w:r>
          </w:p>
        </w:tc>
        <w:tc>
          <w:tcPr>
            <w:tcW w:w="2160" w:type="dxa"/>
            <w:vAlign w:val="center"/>
          </w:tcPr>
          <w:p w14:paraId="791A7A0A" w14:textId="77777777" w:rsidR="005C6E8D" w:rsidRPr="0052206E" w:rsidRDefault="005C6E8D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D142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Age: </w:t>
            </w:r>
            <w:r w:rsidRPr="008D142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28 y/o          </w:t>
            </w:r>
          </w:p>
        </w:tc>
        <w:tc>
          <w:tcPr>
            <w:tcW w:w="2610" w:type="dxa"/>
            <w:vAlign w:val="center"/>
          </w:tcPr>
          <w:p w14:paraId="07C8B823" w14:textId="77777777" w:rsidR="005C6E8D" w:rsidRPr="0052206E" w:rsidRDefault="005C6E8D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D142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Biological Sex: </w:t>
            </w:r>
            <w:r w:rsidRPr="008D142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Female          </w:t>
            </w:r>
          </w:p>
        </w:tc>
        <w:tc>
          <w:tcPr>
            <w:tcW w:w="1880" w:type="dxa"/>
            <w:vAlign w:val="center"/>
          </w:tcPr>
          <w:p w14:paraId="3A4CDCC6" w14:textId="77777777" w:rsidR="005C6E8D" w:rsidRPr="0052206E" w:rsidRDefault="005C6E8D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Gender: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Female</w:t>
            </w:r>
          </w:p>
        </w:tc>
      </w:tr>
      <w:tr w:rsidR="005C6E8D" w:rsidRPr="0052206E" w14:paraId="1529BD57" w14:textId="77777777" w:rsidTr="00FB7D50">
        <w:trPr>
          <w:trHeight w:val="432"/>
        </w:trPr>
        <w:tc>
          <w:tcPr>
            <w:tcW w:w="2795" w:type="dxa"/>
          </w:tcPr>
          <w:p w14:paraId="712B0F3A" w14:textId="77777777" w:rsidR="005C6E8D" w:rsidRPr="0052206E" w:rsidRDefault="005C6E8D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D142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Gravida/Para: </w:t>
            </w:r>
            <w:r w:rsidRPr="008D142F">
              <w:rPr>
                <w:rFonts w:ascii="Calibri" w:eastAsia="Calibri" w:hAnsi="Calibri" w:cs="Calibri"/>
                <w:sz w:val="20"/>
                <w:szCs w:val="20"/>
              </w:rPr>
              <w:t>G2P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1101</w:t>
            </w:r>
            <w:r w:rsidRPr="008D142F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1BF428D9" w14:textId="77777777" w:rsidR="005C6E8D" w:rsidRPr="00677FED" w:rsidRDefault="005C6E8D" w:rsidP="00FB7D5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</w:pPr>
            <w:r w:rsidRPr="008D142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Current GA: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2610" w:type="dxa"/>
          </w:tcPr>
          <w:p w14:paraId="00CFBB38" w14:textId="77777777" w:rsidR="005C6E8D" w:rsidRPr="0052206E" w:rsidRDefault="005C6E8D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Delivery</w:t>
            </w:r>
            <w:r w:rsidRPr="008D142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880" w:type="dxa"/>
            <w:vAlign w:val="center"/>
          </w:tcPr>
          <w:p w14:paraId="3C4DF12A" w14:textId="77777777" w:rsidR="005C6E8D" w:rsidRPr="0052206E" w:rsidRDefault="005C6E8D" w:rsidP="00FB7D50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7D5172D1" w14:textId="77777777" w:rsidR="005C6E8D" w:rsidRPr="002D3B59" w:rsidRDefault="005C6E8D" w:rsidP="005C6E8D">
      <w:pPr>
        <w:spacing w:line="276" w:lineRule="auto"/>
        <w:rPr>
          <w:rFonts w:ascii="Calibri" w:eastAsia="Calibri" w:hAnsi="Calibri" w:cs="Calibri"/>
          <w:b/>
          <w:sz w:val="14"/>
          <w:szCs w:val="14"/>
          <w:u w:val="single"/>
        </w:rPr>
      </w:pPr>
    </w:p>
    <w:p w14:paraId="38AEAF51" w14:textId="77777777" w:rsidR="005C6E8D" w:rsidRPr="00CA2E3B" w:rsidRDefault="005C6E8D" w:rsidP="005C6E8D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CA2E3B">
        <w:rPr>
          <w:rFonts w:ascii="Calibri" w:eastAsia="Calibri" w:hAnsi="Calibri" w:cs="Calibri"/>
          <w:b/>
          <w:sz w:val="22"/>
          <w:szCs w:val="22"/>
        </w:rPr>
        <w:t>Referral/comments:</w:t>
      </w:r>
      <w:r w:rsidRPr="00CA2E3B">
        <w:rPr>
          <w:rFonts w:ascii="Calibri" w:eastAsia="Calibri" w:hAnsi="Calibri" w:cs="Calibri"/>
          <w:sz w:val="22"/>
          <w:szCs w:val="22"/>
        </w:rPr>
        <w:t xml:space="preserve"> </w:t>
      </w:r>
    </w:p>
    <w:p w14:paraId="208885C7" w14:textId="77777777" w:rsidR="005C6E8D" w:rsidRPr="00A657F1" w:rsidRDefault="005C6E8D" w:rsidP="005C6E8D">
      <w:pPr>
        <w:spacing w:line="276" w:lineRule="auto"/>
        <w:rPr>
          <w:rFonts w:ascii="Calibri" w:eastAsia="Calibri" w:hAnsi="Calibri" w:cs="Calibri"/>
          <w:sz w:val="10"/>
          <w:szCs w:val="10"/>
          <w:u w:val="single"/>
        </w:rPr>
      </w:pPr>
    </w:p>
    <w:p w14:paraId="3080E47B" w14:textId="77777777" w:rsidR="005C6E8D" w:rsidRPr="0004085B" w:rsidRDefault="005C6E8D" w:rsidP="005C6E8D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 w:cs="Calibri"/>
          <w:highlight w:val="white"/>
        </w:rPr>
      </w:pPr>
      <w:r w:rsidRPr="00E747C4">
        <w:rPr>
          <w:rFonts w:ascii="Calibri" w:eastAsia="Calibri" w:hAnsi="Calibri" w:cs="Calibri"/>
          <w:b/>
          <w:bCs/>
          <w:sz w:val="22"/>
          <w:szCs w:val="22"/>
        </w:rPr>
        <w:t>Indication Summary: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BC76AF">
        <w:rPr>
          <w:rFonts w:ascii="Calibri" w:eastAsia="Calibri" w:hAnsi="Calibri" w:cs="Calibri"/>
          <w:sz w:val="22"/>
          <w:szCs w:val="22"/>
        </w:rPr>
        <w:t xml:space="preserve">Patient returns for follow up to discuss fetal autopsy and </w:t>
      </w:r>
      <w:r>
        <w:rPr>
          <w:rFonts w:ascii="Calibri" w:eastAsia="Calibri" w:hAnsi="Calibri" w:cs="Calibri"/>
          <w:sz w:val="22"/>
          <w:szCs w:val="22"/>
        </w:rPr>
        <w:t xml:space="preserve">fetal </w:t>
      </w:r>
      <w:r w:rsidRPr="00BC76AF">
        <w:rPr>
          <w:rFonts w:ascii="Calibri" w:eastAsia="Calibri" w:hAnsi="Calibri" w:cs="Calibri"/>
          <w:sz w:val="22"/>
          <w:szCs w:val="22"/>
        </w:rPr>
        <w:t>genetic test results.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>TOF confirmed on US at 19</w:t>
      </w:r>
      <w:r>
        <w:rPr>
          <w:rFonts w:ascii="Calibri" w:eastAsia="Calibri" w:hAnsi="Calibri" w:cs="Calibri"/>
          <w:sz w:val="22"/>
          <w:szCs w:val="22"/>
          <w:vertAlign w:val="superscript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 w:rsidRPr="0004085B">
        <w:rPr>
          <w:rFonts w:ascii="Calibri" w:eastAsia="Calibri" w:hAnsi="Calibri" w:cs="Calibri"/>
          <w:sz w:val="22"/>
          <w:szCs w:val="22"/>
        </w:rPr>
        <w:t xml:space="preserve">Patient </w:t>
      </w:r>
      <w:r>
        <w:rPr>
          <w:rFonts w:ascii="Calibri" w:eastAsia="Calibri" w:hAnsi="Calibri" w:cs="Calibri"/>
          <w:sz w:val="22"/>
          <w:szCs w:val="22"/>
        </w:rPr>
        <w:t xml:space="preserve">was counseled at her prior visit about the available prenatal screening and diagnostic testing options. She </w:t>
      </w:r>
      <w:r w:rsidRPr="0004085B">
        <w:rPr>
          <w:rFonts w:ascii="Calibri" w:eastAsia="Calibri" w:hAnsi="Calibri" w:cs="Calibri"/>
          <w:sz w:val="22"/>
          <w:szCs w:val="22"/>
        </w:rPr>
        <w:t xml:space="preserve">declined </w:t>
      </w:r>
      <w:r>
        <w:rPr>
          <w:rFonts w:ascii="Calibri" w:eastAsia="Calibri" w:hAnsi="Calibri" w:cs="Calibri"/>
          <w:sz w:val="22"/>
          <w:szCs w:val="22"/>
        </w:rPr>
        <w:t xml:space="preserve">amniocentesis and </w:t>
      </w:r>
      <w:proofErr w:type="spellStart"/>
      <w:r>
        <w:rPr>
          <w:rFonts w:ascii="Calibri" w:eastAsia="Calibri" w:hAnsi="Calibri" w:cs="Calibri"/>
          <w:sz w:val="22"/>
          <w:szCs w:val="22"/>
        </w:rPr>
        <w:t>cf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DNA at her prior appointment</w:t>
      </w:r>
      <w:r w:rsidRPr="0004085B">
        <w:rPr>
          <w:rFonts w:ascii="Calibri" w:eastAsia="Calibri" w:hAnsi="Calibri" w:cs="Calibri"/>
          <w:sz w:val="22"/>
          <w:szCs w:val="22"/>
        </w:rPr>
        <w:t xml:space="preserve">. </w:t>
      </w:r>
      <w:proofErr w:type="gramStart"/>
      <w:r w:rsidRPr="0004085B">
        <w:rPr>
          <w:rFonts w:ascii="Calibri" w:eastAsia="Calibri" w:hAnsi="Calibri" w:cs="Calibri"/>
          <w:sz w:val="22"/>
          <w:szCs w:val="22"/>
        </w:rPr>
        <w:t>Patient</w:t>
      </w:r>
      <w:proofErr w:type="gramEnd"/>
      <w:r w:rsidRPr="0004085B">
        <w:rPr>
          <w:rFonts w:ascii="Calibri" w:eastAsia="Calibri" w:hAnsi="Calibri" w:cs="Calibri"/>
          <w:sz w:val="22"/>
          <w:szCs w:val="22"/>
        </w:rPr>
        <w:t xml:space="preserve"> experienced spontaneous </w:t>
      </w:r>
      <w:r>
        <w:rPr>
          <w:rFonts w:ascii="Calibri" w:eastAsia="Calibri" w:hAnsi="Calibri" w:cs="Calibri"/>
          <w:sz w:val="22"/>
          <w:szCs w:val="22"/>
        </w:rPr>
        <w:t xml:space="preserve">loss </w:t>
      </w:r>
      <w:r w:rsidRPr="0004085B">
        <w:rPr>
          <w:rFonts w:ascii="Calibri" w:eastAsia="Calibri" w:hAnsi="Calibri" w:cs="Calibri"/>
          <w:sz w:val="22"/>
          <w:szCs w:val="22"/>
        </w:rPr>
        <w:t>at 2</w:t>
      </w:r>
      <w:r>
        <w:rPr>
          <w:rFonts w:ascii="Calibri" w:eastAsia="Calibri" w:hAnsi="Calibri" w:cs="Calibri"/>
          <w:sz w:val="22"/>
          <w:szCs w:val="22"/>
        </w:rPr>
        <w:t>5</w:t>
      </w:r>
      <w:r w:rsidRPr="0004085B">
        <w:rPr>
          <w:rFonts w:ascii="Calibri" w:eastAsia="Calibri" w:hAnsi="Calibri" w:cs="Calibri"/>
          <w:sz w:val="22"/>
          <w:szCs w:val="22"/>
          <w:vertAlign w:val="superscript"/>
        </w:rPr>
        <w:t>6</w:t>
      </w:r>
      <w:r w:rsidRPr="0004085B"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 xml:space="preserve">Following loss, </w:t>
      </w:r>
      <w:proofErr w:type="gramStart"/>
      <w:r>
        <w:rPr>
          <w:rFonts w:ascii="Calibri" w:eastAsia="Calibri" w:hAnsi="Calibri" w:cs="Calibri"/>
          <w:sz w:val="22"/>
          <w:szCs w:val="22"/>
        </w:rPr>
        <w:t>p</w:t>
      </w:r>
      <w:r w:rsidRPr="0004085B">
        <w:rPr>
          <w:rFonts w:ascii="Calibri" w:eastAsia="Calibri" w:hAnsi="Calibri" w:cs="Calibri"/>
          <w:sz w:val="22"/>
          <w:szCs w:val="22"/>
        </w:rPr>
        <w:t>atient</w:t>
      </w:r>
      <w:proofErr w:type="gramEnd"/>
      <w:r w:rsidRPr="0004085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elected for and autopsy and </w:t>
      </w:r>
      <w:r w:rsidRPr="0004085B">
        <w:rPr>
          <w:rFonts w:ascii="Calibri" w:eastAsia="Calibri" w:hAnsi="Calibri" w:cs="Calibri"/>
          <w:sz w:val="22"/>
          <w:szCs w:val="22"/>
        </w:rPr>
        <w:t xml:space="preserve">genetic testing on </w:t>
      </w:r>
      <w:r>
        <w:rPr>
          <w:rFonts w:ascii="Calibri" w:eastAsia="Calibri" w:hAnsi="Calibri" w:cs="Calibri"/>
          <w:sz w:val="22"/>
          <w:szCs w:val="22"/>
        </w:rPr>
        <w:t>the fetus</w:t>
      </w:r>
      <w:r w:rsidRPr="0004085B">
        <w:rPr>
          <w:rFonts w:ascii="Calibri" w:eastAsia="Calibri" w:hAnsi="Calibri" w:cs="Calibri"/>
          <w:sz w:val="22"/>
          <w:szCs w:val="22"/>
        </w:rPr>
        <w:t xml:space="preserve">; results have returned.  </w:t>
      </w:r>
    </w:p>
    <w:p w14:paraId="5BCA1D92" w14:textId="77777777" w:rsidR="005C6E8D" w:rsidRPr="0004085B" w:rsidRDefault="005C6E8D" w:rsidP="005C6E8D">
      <w:pPr>
        <w:spacing w:line="276" w:lineRule="auto"/>
        <w:rPr>
          <w:rFonts w:ascii="Calibri" w:eastAsia="Calibri" w:hAnsi="Calibri" w:cs="Calibri"/>
          <w:b/>
          <w:bCs/>
          <w:sz w:val="10"/>
          <w:szCs w:val="10"/>
        </w:rPr>
      </w:pPr>
    </w:p>
    <w:p w14:paraId="73DD508A" w14:textId="77777777" w:rsidR="005C6E8D" w:rsidRPr="00D0344D" w:rsidRDefault="005C6E8D" w:rsidP="005C6E8D">
      <w:pPr>
        <w:pStyle w:val="ListParagraph"/>
        <w:numPr>
          <w:ilvl w:val="0"/>
          <w:numId w:val="1"/>
        </w:numPr>
        <w:rPr>
          <w:rStyle w:val="s8"/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Relevant </w:t>
      </w:r>
      <w:r w:rsidRPr="0004085B">
        <w:rPr>
          <w:rFonts w:ascii="Calibri" w:eastAsia="Calibri" w:hAnsi="Calibri" w:cs="Calibri"/>
          <w:b/>
          <w:bCs/>
          <w:sz w:val="22"/>
          <w:szCs w:val="22"/>
        </w:rPr>
        <w:t>Family H</w:t>
      </w:r>
      <w:r>
        <w:rPr>
          <w:rFonts w:ascii="Calibri" w:eastAsia="Calibri" w:hAnsi="Calibri" w:cs="Calibri"/>
          <w:b/>
          <w:bCs/>
          <w:sz w:val="22"/>
          <w:szCs w:val="22"/>
        </w:rPr>
        <w:t>istory</w:t>
      </w:r>
      <w:r w:rsidRPr="0004085B">
        <w:rPr>
          <w:rFonts w:ascii="Calibri" w:eastAsia="Calibri" w:hAnsi="Calibri" w:cs="Calibri"/>
          <w:b/>
          <w:bCs/>
          <w:sz w:val="22"/>
          <w:szCs w:val="22"/>
        </w:rPr>
        <w:t>:</w:t>
      </w:r>
      <w:r w:rsidRPr="0004085B">
        <w:rPr>
          <w:rFonts w:ascii="Calibri" w:eastAsia="Calibri" w:hAnsi="Calibri" w:cs="Calibri"/>
          <w:sz w:val="22"/>
          <w:szCs w:val="22"/>
        </w:rPr>
        <w:t xml:space="preserve"> Patient’s first-born child was delivered vaginally </w:t>
      </w:r>
      <w:proofErr w:type="gramStart"/>
      <w:r w:rsidRPr="0004085B">
        <w:rPr>
          <w:rFonts w:ascii="Calibri" w:eastAsia="Calibri" w:hAnsi="Calibri" w:cs="Calibri"/>
          <w:sz w:val="22"/>
          <w:szCs w:val="22"/>
        </w:rPr>
        <w:t>at</w:t>
      </w:r>
      <w:proofErr w:type="gramEnd"/>
      <w:r w:rsidRPr="0004085B">
        <w:rPr>
          <w:rFonts w:ascii="Calibri" w:eastAsia="Calibri" w:hAnsi="Calibri" w:cs="Calibri"/>
          <w:sz w:val="22"/>
          <w:szCs w:val="22"/>
        </w:rPr>
        <w:t xml:space="preserve"> 3</w:t>
      </w:r>
      <w:r>
        <w:rPr>
          <w:rFonts w:ascii="Calibri" w:eastAsia="Calibri" w:hAnsi="Calibri" w:cs="Calibri"/>
          <w:sz w:val="22"/>
          <w:szCs w:val="22"/>
        </w:rPr>
        <w:t>8</w:t>
      </w:r>
      <w:r w:rsidRPr="0004085B">
        <w:rPr>
          <w:rFonts w:ascii="Calibri" w:eastAsia="Calibri" w:hAnsi="Calibri" w:cs="Calibri"/>
          <w:sz w:val="22"/>
          <w:szCs w:val="22"/>
          <w:vertAlign w:val="superscript"/>
        </w:rPr>
        <w:t>1</w:t>
      </w:r>
      <w:r w:rsidRPr="0004085B"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 xml:space="preserve">The child is reportedly healthy with no known congenital anomalies or developmental delays.  </w:t>
      </w:r>
      <w:r w:rsidRPr="0004085B">
        <w:rPr>
          <w:rFonts w:ascii="Calibri" w:eastAsia="Calibri" w:hAnsi="Calibri" w:cs="Calibri"/>
          <w:sz w:val="22"/>
          <w:szCs w:val="22"/>
        </w:rPr>
        <w:t>Family</w:t>
      </w:r>
      <w:r w:rsidRPr="0004085B">
        <w:rPr>
          <w:rStyle w:val="s7"/>
          <w:rFonts w:ascii="Calibri" w:hAnsi="Calibri" w:cs="Calibri"/>
          <w:color w:val="222222"/>
          <w:sz w:val="22"/>
          <w:szCs w:val="22"/>
        </w:rPr>
        <w:t xml:space="preserve"> history </w:t>
      </w:r>
      <w:proofErr w:type="gramStart"/>
      <w:r w:rsidRPr="0004085B">
        <w:rPr>
          <w:rStyle w:val="s7"/>
          <w:rFonts w:ascii="Calibri" w:hAnsi="Calibri" w:cs="Calibri"/>
          <w:color w:val="222222"/>
          <w:sz w:val="22"/>
          <w:szCs w:val="22"/>
        </w:rPr>
        <w:t>unremarkable</w:t>
      </w:r>
      <w:proofErr w:type="gramEnd"/>
      <w:r w:rsidRPr="0004085B">
        <w:rPr>
          <w:rStyle w:val="s7"/>
          <w:rFonts w:ascii="Calibri" w:hAnsi="Calibri" w:cs="Calibri"/>
          <w:color w:val="222222"/>
          <w:sz w:val="22"/>
          <w:szCs w:val="22"/>
        </w:rPr>
        <w:t xml:space="preserve"> for</w:t>
      </w:r>
      <w:r>
        <w:rPr>
          <w:rStyle w:val="s7"/>
          <w:rFonts w:ascii="Calibri" w:hAnsi="Calibri" w:cs="Calibri"/>
          <w:color w:val="222222"/>
          <w:sz w:val="22"/>
          <w:szCs w:val="22"/>
        </w:rPr>
        <w:t xml:space="preserve"> infertility, others with heart defects,</w:t>
      </w:r>
      <w:r w:rsidRPr="0004085B">
        <w:rPr>
          <w:rStyle w:val="s7"/>
          <w:rFonts w:ascii="Calibri" w:hAnsi="Calibri" w:cs="Calibri"/>
          <w:color w:val="222222"/>
          <w:sz w:val="22"/>
          <w:szCs w:val="22"/>
        </w:rPr>
        <w:t xml:space="preserve"> stillbirth</w:t>
      </w:r>
      <w:r>
        <w:rPr>
          <w:rStyle w:val="s7"/>
          <w:rFonts w:ascii="Calibri" w:hAnsi="Calibri" w:cs="Calibri"/>
          <w:color w:val="222222"/>
          <w:sz w:val="22"/>
          <w:szCs w:val="22"/>
        </w:rPr>
        <w:t>s</w:t>
      </w:r>
      <w:r w:rsidRPr="0004085B">
        <w:rPr>
          <w:rStyle w:val="s7"/>
          <w:rFonts w:ascii="Calibri" w:hAnsi="Calibri" w:cs="Calibri"/>
          <w:color w:val="222222"/>
          <w:sz w:val="22"/>
          <w:szCs w:val="22"/>
        </w:rPr>
        <w:t>,</w:t>
      </w:r>
      <w:r w:rsidRPr="0004085B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 w:rsidRPr="0004085B">
        <w:rPr>
          <w:rStyle w:val="s7"/>
          <w:rFonts w:ascii="Calibri" w:hAnsi="Calibri" w:cs="Calibri"/>
          <w:color w:val="222222"/>
          <w:sz w:val="22"/>
          <w:szCs w:val="22"/>
        </w:rPr>
        <w:t>multiple miscarriages,</w:t>
      </w:r>
      <w:r w:rsidRPr="0004085B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 w:rsidRPr="0004085B">
        <w:rPr>
          <w:rStyle w:val="s7"/>
          <w:rFonts w:ascii="Calibri" w:hAnsi="Calibri" w:cs="Calibri"/>
          <w:color w:val="222222"/>
          <w:sz w:val="22"/>
          <w:szCs w:val="22"/>
        </w:rPr>
        <w:t>sudden death</w:t>
      </w:r>
      <w:r>
        <w:rPr>
          <w:rStyle w:val="s7"/>
          <w:rFonts w:ascii="Calibri" w:hAnsi="Calibri" w:cs="Calibri"/>
          <w:color w:val="222222"/>
          <w:sz w:val="22"/>
          <w:szCs w:val="22"/>
        </w:rPr>
        <w:t>s</w:t>
      </w:r>
      <w:r w:rsidRPr="0004085B">
        <w:rPr>
          <w:rStyle w:val="s7"/>
          <w:rFonts w:ascii="Calibri" w:hAnsi="Calibri" w:cs="Calibri"/>
          <w:color w:val="222222"/>
          <w:sz w:val="22"/>
          <w:szCs w:val="22"/>
        </w:rPr>
        <w:t>, or</w:t>
      </w:r>
      <w:r w:rsidRPr="0004085B"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 w:rsidRPr="0004085B">
        <w:rPr>
          <w:rStyle w:val="s7"/>
          <w:rFonts w:ascii="Calibri" w:hAnsi="Calibri" w:cs="Calibri"/>
          <w:color w:val="222222"/>
          <w:sz w:val="22"/>
          <w:szCs w:val="22"/>
        </w:rPr>
        <w:t>known genetic conditions.</w:t>
      </w:r>
      <w:r w:rsidRPr="0004085B">
        <w:rPr>
          <w:rStyle w:val="apple-converted-space"/>
          <w:rFonts w:ascii="Calibri" w:hAnsi="Calibri" w:cs="Calibri"/>
          <w:color w:val="222222"/>
          <w:sz w:val="22"/>
          <w:szCs w:val="22"/>
        </w:rPr>
        <w:t>  </w:t>
      </w:r>
      <w:r w:rsidRPr="0004085B">
        <w:rPr>
          <w:rStyle w:val="s8"/>
          <w:rFonts w:ascii="Calibri" w:eastAsia="Arial" w:hAnsi="Calibri" w:cs="Calibri"/>
          <w:color w:val="000000"/>
          <w:sz w:val="22"/>
          <w:szCs w:val="22"/>
        </w:rPr>
        <w:t>No consanguinity reported.</w:t>
      </w:r>
    </w:p>
    <w:p w14:paraId="0C67AA8F" w14:textId="77777777" w:rsidR="005C6E8D" w:rsidRPr="00D0344D" w:rsidRDefault="005C6E8D" w:rsidP="005C6E8D">
      <w:pPr>
        <w:pStyle w:val="ListParagraph"/>
        <w:rPr>
          <w:rStyle w:val="s8"/>
          <w:rFonts w:ascii="Calibri" w:eastAsia="Calibri" w:hAnsi="Calibri" w:cs="Calibri"/>
          <w:highlight w:val="white"/>
        </w:rPr>
      </w:pPr>
    </w:p>
    <w:p w14:paraId="0006DD23" w14:textId="77777777" w:rsidR="005C6E8D" w:rsidRDefault="005C6E8D" w:rsidP="005C6E8D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1F34AE">
        <w:rPr>
          <w:rFonts w:ascii="Calibri" w:eastAsia="Calibri" w:hAnsi="Calibri" w:cs="Calibri"/>
          <w:b/>
          <w:sz w:val="22"/>
          <w:szCs w:val="22"/>
        </w:rPr>
        <w:t>Prio</w:t>
      </w:r>
      <w:r>
        <w:rPr>
          <w:rFonts w:ascii="Calibri" w:eastAsia="Calibri" w:hAnsi="Calibri" w:cs="Calibri"/>
          <w:b/>
          <w:sz w:val="22"/>
          <w:szCs w:val="22"/>
        </w:rPr>
        <w:t>r test results and evaluations</w:t>
      </w:r>
      <w:r w:rsidRPr="001F34AE">
        <w:rPr>
          <w:rFonts w:ascii="Calibri" w:eastAsia="Calibri" w:hAnsi="Calibri" w:cs="Calibri"/>
          <w:b/>
          <w:sz w:val="22"/>
          <w:szCs w:val="22"/>
        </w:rPr>
        <w:t>:</w:t>
      </w:r>
    </w:p>
    <w:p w14:paraId="225E2923" w14:textId="77777777" w:rsidR="005C6E8D" w:rsidRPr="008571B1" w:rsidRDefault="005C6E8D" w:rsidP="005C6E8D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 w:rsidRPr="008571B1">
        <w:rPr>
          <w:rFonts w:ascii="Calibri" w:eastAsia="Calibri" w:hAnsi="Calibri" w:cs="Calibri"/>
          <w:bCs/>
          <w:sz w:val="22"/>
          <w:szCs w:val="22"/>
        </w:rPr>
        <w:t xml:space="preserve">First trimester serum screen </w:t>
      </w:r>
      <w:r>
        <w:rPr>
          <w:rFonts w:ascii="Calibri" w:eastAsia="Calibri" w:hAnsi="Calibri" w:cs="Calibri"/>
          <w:bCs/>
          <w:sz w:val="22"/>
          <w:szCs w:val="22"/>
        </w:rPr>
        <w:t xml:space="preserve">with US </w:t>
      </w:r>
      <w:r w:rsidRPr="008571B1">
        <w:rPr>
          <w:rFonts w:ascii="Calibri" w:eastAsia="Calibri" w:hAnsi="Calibri" w:cs="Calibri"/>
          <w:bCs/>
          <w:sz w:val="22"/>
          <w:szCs w:val="22"/>
        </w:rPr>
        <w:t>at 12</w:t>
      </w:r>
      <w:r>
        <w:rPr>
          <w:rFonts w:ascii="Calibri" w:eastAsia="Calibri" w:hAnsi="Calibri" w:cs="Calibri"/>
          <w:bCs/>
          <w:sz w:val="22"/>
          <w:szCs w:val="22"/>
          <w:vertAlign w:val="superscript"/>
        </w:rPr>
        <w:t>5</w:t>
      </w:r>
      <w:r w:rsidRPr="008571B1">
        <w:rPr>
          <w:rFonts w:ascii="Calibri" w:eastAsia="Calibri" w:hAnsi="Calibri" w:cs="Calibri"/>
          <w:bCs/>
          <w:sz w:val="22"/>
          <w:szCs w:val="22"/>
        </w:rPr>
        <w:t xml:space="preserve"> weeks – negative</w:t>
      </w:r>
    </w:p>
    <w:p w14:paraId="115CD7A5" w14:textId="77777777" w:rsidR="005C6E8D" w:rsidRPr="008571B1" w:rsidRDefault="005C6E8D" w:rsidP="005C6E8D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 w:rsidRPr="008571B1">
        <w:rPr>
          <w:rFonts w:ascii="Calibri" w:eastAsia="Calibri" w:hAnsi="Calibri" w:cs="Calibri"/>
          <w:bCs/>
          <w:sz w:val="22"/>
          <w:szCs w:val="22"/>
        </w:rPr>
        <w:t>NT measurement at 12</w:t>
      </w:r>
      <w:r w:rsidRPr="008571B1">
        <w:rPr>
          <w:rFonts w:ascii="Calibri" w:eastAsia="Calibri" w:hAnsi="Calibri" w:cs="Calibri"/>
          <w:bCs/>
          <w:sz w:val="22"/>
          <w:szCs w:val="22"/>
          <w:vertAlign w:val="superscript"/>
        </w:rPr>
        <w:t>5</w:t>
      </w:r>
      <w:r>
        <w:rPr>
          <w:rFonts w:ascii="Calibri" w:eastAsia="Calibri" w:hAnsi="Calibri" w:cs="Calibri"/>
          <w:bCs/>
          <w:sz w:val="22"/>
          <w:szCs w:val="22"/>
        </w:rPr>
        <w:t xml:space="preserve"> -</w:t>
      </w:r>
      <w:r w:rsidRPr="008571B1">
        <w:rPr>
          <w:rFonts w:ascii="Calibri" w:eastAsia="Calibri" w:hAnsi="Calibri" w:cs="Calibri"/>
          <w:bCs/>
          <w:sz w:val="22"/>
          <w:szCs w:val="22"/>
          <w:vertAlign w:val="superscript"/>
        </w:rPr>
        <w:t xml:space="preserve"> </w:t>
      </w:r>
      <w:r w:rsidRPr="008571B1">
        <w:rPr>
          <w:rFonts w:ascii="Calibri" w:eastAsia="Calibri" w:hAnsi="Calibri" w:cs="Calibri"/>
          <w:bCs/>
          <w:sz w:val="22"/>
          <w:szCs w:val="22"/>
        </w:rPr>
        <w:t>78</w:t>
      </w:r>
      <w:r w:rsidRPr="008571B1">
        <w:rPr>
          <w:rFonts w:ascii="Calibri" w:eastAsia="Calibri" w:hAnsi="Calibri" w:cs="Calibri"/>
          <w:bCs/>
          <w:sz w:val="22"/>
          <w:szCs w:val="22"/>
          <w:vertAlign w:val="superscript"/>
        </w:rPr>
        <w:t>th</w:t>
      </w:r>
      <w:r w:rsidRPr="008571B1">
        <w:rPr>
          <w:rFonts w:ascii="Calibri" w:eastAsia="Calibri" w:hAnsi="Calibri" w:cs="Calibri"/>
          <w:bCs/>
          <w:sz w:val="22"/>
          <w:szCs w:val="22"/>
        </w:rPr>
        <w:t xml:space="preserve"> percentile</w:t>
      </w:r>
    </w:p>
    <w:p w14:paraId="31C99156" w14:textId="77777777" w:rsidR="005C6E8D" w:rsidRDefault="005C6E8D" w:rsidP="005C6E8D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 w:rsidRPr="008571B1">
        <w:rPr>
          <w:rFonts w:ascii="Calibri" w:eastAsia="Calibri" w:hAnsi="Calibri" w:cs="Calibri"/>
          <w:bCs/>
          <w:sz w:val="22"/>
          <w:szCs w:val="22"/>
        </w:rPr>
        <w:t>Anatomy scan at 19</w:t>
      </w:r>
      <w:r w:rsidRPr="008571B1">
        <w:rPr>
          <w:rFonts w:ascii="Calibri" w:eastAsia="Calibri" w:hAnsi="Calibri" w:cs="Calibri"/>
          <w:bCs/>
          <w:sz w:val="22"/>
          <w:szCs w:val="22"/>
          <w:vertAlign w:val="superscript"/>
        </w:rPr>
        <w:t xml:space="preserve">2 </w:t>
      </w:r>
      <w:r w:rsidRPr="008571B1">
        <w:rPr>
          <w:rFonts w:ascii="Calibri" w:eastAsia="Calibri" w:hAnsi="Calibri" w:cs="Calibri"/>
          <w:bCs/>
          <w:sz w:val="22"/>
          <w:szCs w:val="22"/>
        </w:rPr>
        <w:t>identified probable heart defect (</w:t>
      </w:r>
      <w:r>
        <w:rPr>
          <w:rFonts w:ascii="Calibri" w:eastAsia="Calibri" w:hAnsi="Calibri" w:cs="Calibri"/>
          <w:bCs/>
          <w:sz w:val="22"/>
          <w:szCs w:val="22"/>
        </w:rPr>
        <w:t>T</w:t>
      </w:r>
      <w:r w:rsidRPr="008571B1">
        <w:rPr>
          <w:rFonts w:ascii="Calibri" w:eastAsia="Calibri" w:hAnsi="Calibri" w:cs="Calibri"/>
          <w:bCs/>
          <w:sz w:val="22"/>
          <w:szCs w:val="22"/>
        </w:rPr>
        <w:t xml:space="preserve">etralogy of </w:t>
      </w:r>
      <w:r>
        <w:rPr>
          <w:rFonts w:ascii="Calibri" w:eastAsia="Calibri" w:hAnsi="Calibri" w:cs="Calibri"/>
          <w:bCs/>
          <w:sz w:val="22"/>
          <w:szCs w:val="22"/>
        </w:rPr>
        <w:t>F</w:t>
      </w:r>
      <w:r w:rsidRPr="008571B1">
        <w:rPr>
          <w:rFonts w:ascii="Calibri" w:eastAsia="Calibri" w:hAnsi="Calibri" w:cs="Calibri"/>
          <w:bCs/>
          <w:sz w:val="22"/>
          <w:szCs w:val="22"/>
        </w:rPr>
        <w:t>allot)</w:t>
      </w:r>
    </w:p>
    <w:p w14:paraId="1CD95328" w14:textId="77777777" w:rsidR="005C6E8D" w:rsidRDefault="005C6E8D" w:rsidP="005C6E8D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Targeted US at 19</w:t>
      </w:r>
      <w:r>
        <w:rPr>
          <w:rFonts w:ascii="Calibri" w:eastAsia="Calibri" w:hAnsi="Calibri" w:cs="Calibri"/>
          <w:bCs/>
          <w:sz w:val="22"/>
          <w:szCs w:val="22"/>
          <w:vertAlign w:val="superscript"/>
        </w:rPr>
        <w:t>5</w:t>
      </w:r>
      <w:r>
        <w:rPr>
          <w:rFonts w:ascii="Calibri" w:eastAsia="Calibri" w:hAnsi="Calibri" w:cs="Calibri"/>
          <w:bCs/>
          <w:sz w:val="22"/>
          <w:szCs w:val="22"/>
        </w:rPr>
        <w:t xml:space="preserve"> confirmed TOF, no other anomalies </w:t>
      </w:r>
      <w:proofErr w:type="gramStart"/>
      <w:r>
        <w:rPr>
          <w:rFonts w:ascii="Calibri" w:eastAsia="Calibri" w:hAnsi="Calibri" w:cs="Calibri"/>
          <w:bCs/>
          <w:sz w:val="22"/>
          <w:szCs w:val="22"/>
        </w:rPr>
        <w:t>identified</w:t>
      </w:r>
      <w:proofErr w:type="gramEnd"/>
    </w:p>
    <w:p w14:paraId="5857E0E0" w14:textId="77777777" w:rsidR="005C6E8D" w:rsidRDefault="005C6E8D" w:rsidP="005C6E8D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Fetal ECHO at 24</w:t>
      </w:r>
      <w:r>
        <w:rPr>
          <w:rFonts w:ascii="Calibri" w:eastAsia="Calibri" w:hAnsi="Calibri" w:cs="Calibri"/>
          <w:bCs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3E5AC5D2" w14:textId="77777777" w:rsidR="005C6E8D" w:rsidRDefault="005C6E8D" w:rsidP="005C6E8D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Patient evaluated at 25</w:t>
      </w:r>
      <w:r>
        <w:rPr>
          <w:rFonts w:ascii="Calibri" w:eastAsia="Calibri" w:hAnsi="Calibri" w:cs="Calibri"/>
          <w:bCs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bCs/>
          <w:sz w:val="22"/>
          <w:szCs w:val="22"/>
        </w:rPr>
        <w:t xml:space="preserve"> weeks for decreased fetal movement-no heart </w:t>
      </w:r>
      <w:proofErr w:type="gramStart"/>
      <w:r>
        <w:rPr>
          <w:rFonts w:ascii="Calibri" w:eastAsia="Calibri" w:hAnsi="Calibri" w:cs="Calibri"/>
          <w:bCs/>
          <w:sz w:val="22"/>
          <w:szCs w:val="22"/>
        </w:rPr>
        <w:t>tones</w:t>
      </w:r>
      <w:proofErr w:type="gramEnd"/>
    </w:p>
    <w:p w14:paraId="3B63D7F7" w14:textId="77777777" w:rsidR="005C6E8D" w:rsidRPr="00110281" w:rsidRDefault="005C6E8D" w:rsidP="005C6E8D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Pregnancy loss at 25</w:t>
      </w:r>
      <w:r>
        <w:rPr>
          <w:rFonts w:ascii="Calibri" w:eastAsia="Calibri" w:hAnsi="Calibri" w:cs="Calibri"/>
          <w:bCs/>
          <w:sz w:val="22"/>
          <w:szCs w:val="22"/>
          <w:vertAlign w:val="superscript"/>
        </w:rPr>
        <w:t>6</w:t>
      </w:r>
    </w:p>
    <w:p w14:paraId="0060EDEF" w14:textId="77777777" w:rsidR="005C6E8D" w:rsidRDefault="005C6E8D" w:rsidP="005C6E8D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Elected fetal autopsy and genetic studies (microarray, chromosomes, and exome sequencing)</w:t>
      </w:r>
    </w:p>
    <w:p w14:paraId="21949D14" w14:textId="77777777" w:rsidR="005C6E8D" w:rsidRDefault="005C6E8D" w:rsidP="005C6E8D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Exome sequencing identified a </w:t>
      </w:r>
      <w:r w:rsidRPr="007A331F">
        <w:rPr>
          <w:rFonts w:ascii="Calibri" w:eastAsia="Calibri" w:hAnsi="Calibri" w:cs="Calibri"/>
          <w:bCs/>
          <w:i/>
          <w:iCs/>
          <w:sz w:val="22"/>
          <w:szCs w:val="22"/>
        </w:rPr>
        <w:t>CHD7</w:t>
      </w:r>
      <w:r>
        <w:rPr>
          <w:rFonts w:ascii="Calibri" w:eastAsia="Calibri" w:hAnsi="Calibri" w:cs="Calibri"/>
          <w:bCs/>
          <w:sz w:val="22"/>
          <w:szCs w:val="22"/>
        </w:rPr>
        <w:t xml:space="preserve"> pathogenic variant – CHARGE </w:t>
      </w:r>
      <w:proofErr w:type="gramStart"/>
      <w:r>
        <w:rPr>
          <w:rFonts w:ascii="Calibri" w:eastAsia="Calibri" w:hAnsi="Calibri" w:cs="Calibri"/>
          <w:bCs/>
          <w:sz w:val="22"/>
          <w:szCs w:val="22"/>
        </w:rPr>
        <w:t>syndrome</w:t>
      </w:r>
      <w:proofErr w:type="gramEnd"/>
    </w:p>
    <w:p w14:paraId="5D5AC508" w14:textId="77777777" w:rsidR="005C6E8D" w:rsidRDefault="005C6E8D" w:rsidP="005C6E8D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Microarray and karyotype negative</w:t>
      </w:r>
    </w:p>
    <w:p w14:paraId="7E45B80B" w14:textId="77777777" w:rsidR="005C6E8D" w:rsidRDefault="005C6E8D" w:rsidP="005C6E8D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Fetal autopsy findings:  Tetralogy of Fallot, eye coloboma, TE fistula</w:t>
      </w:r>
    </w:p>
    <w:p w14:paraId="53B26CAA" w14:textId="77777777" w:rsidR="005C6E8D" w:rsidRPr="008571B1" w:rsidRDefault="005C6E8D" w:rsidP="005C6E8D">
      <w:pPr>
        <w:pStyle w:val="ListParagraph"/>
        <w:spacing w:line="276" w:lineRule="auto"/>
        <w:rPr>
          <w:rFonts w:ascii="Calibri" w:eastAsia="Calibri" w:hAnsi="Calibri" w:cs="Calibri"/>
          <w:bCs/>
          <w:sz w:val="22"/>
          <w:szCs w:val="22"/>
        </w:rPr>
      </w:pPr>
    </w:p>
    <w:p w14:paraId="7EFF9A88" w14:textId="77777777" w:rsidR="005C6E8D" w:rsidRPr="001F34AE" w:rsidRDefault="005C6E8D" w:rsidP="005C6E8D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1F34AE">
        <w:rPr>
          <w:rFonts w:ascii="Calibri" w:eastAsia="Calibri" w:hAnsi="Calibri" w:cs="Calibri"/>
          <w:b/>
          <w:sz w:val="22"/>
          <w:szCs w:val="22"/>
        </w:rPr>
        <w:t>App</w:t>
      </w:r>
      <w:r>
        <w:rPr>
          <w:rFonts w:ascii="Calibri" w:eastAsia="Calibri" w:hAnsi="Calibri" w:cs="Calibri"/>
          <w:b/>
          <w:sz w:val="22"/>
          <w:szCs w:val="22"/>
        </w:rPr>
        <w:t xml:space="preserve">ointment </w:t>
      </w:r>
      <w:r w:rsidRPr="001F34AE">
        <w:rPr>
          <w:rFonts w:ascii="Calibri" w:eastAsia="Calibri" w:hAnsi="Calibri" w:cs="Calibri"/>
          <w:b/>
          <w:sz w:val="22"/>
          <w:szCs w:val="22"/>
        </w:rPr>
        <w:t>plan:</w:t>
      </w:r>
    </w:p>
    <w:p w14:paraId="2ED85F60" w14:textId="77777777" w:rsidR="005C6E8D" w:rsidRPr="00B84D26" w:rsidRDefault="005C6E8D" w:rsidP="005C6E8D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B84D26">
        <w:rPr>
          <w:rFonts w:ascii="Calibri" w:hAnsi="Calibri" w:cs="Calibri"/>
          <w:color w:val="000000" w:themeColor="text1"/>
          <w:sz w:val="22"/>
          <w:szCs w:val="22"/>
        </w:rPr>
        <w:t xml:space="preserve">Educational Counseling: </w:t>
      </w:r>
    </w:p>
    <w:p w14:paraId="3DCFA50A" w14:textId="77777777" w:rsidR="005C6E8D" w:rsidRDefault="005C6E8D" w:rsidP="005C6E8D">
      <w:pPr>
        <w:pStyle w:val="ListParagraph"/>
        <w:numPr>
          <w:ilvl w:val="1"/>
          <w:numId w:val="2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Discuss genetic test results and autopsy </w:t>
      </w:r>
      <w:proofErr w:type="gramStart"/>
      <w:r>
        <w:rPr>
          <w:rFonts w:ascii="Calibri" w:hAnsi="Calibri" w:cs="Calibri"/>
          <w:color w:val="000000" w:themeColor="text1"/>
          <w:sz w:val="22"/>
          <w:szCs w:val="22"/>
        </w:rPr>
        <w:t>findings</w:t>
      </w:r>
      <w:proofErr w:type="gramEnd"/>
    </w:p>
    <w:p w14:paraId="61FB4F31" w14:textId="77777777" w:rsidR="005C6E8D" w:rsidRPr="00733E89" w:rsidRDefault="005C6E8D" w:rsidP="005C6E8D">
      <w:pPr>
        <w:numPr>
          <w:ilvl w:val="1"/>
          <w:numId w:val="2"/>
        </w:numPr>
        <w:ind w:right="-360"/>
        <w:rPr>
          <w:rFonts w:ascii="Calibri" w:eastAsia="Calibri" w:hAnsi="Calibri" w:cs="Calibri"/>
          <w:sz w:val="22"/>
          <w:szCs w:val="22"/>
        </w:rPr>
      </w:pPr>
      <w:r w:rsidRPr="00DB6E45">
        <w:rPr>
          <w:rFonts w:ascii="Calibri" w:hAnsi="Calibri" w:cs="Calibri"/>
          <w:color w:val="000000" w:themeColor="text1"/>
          <w:sz w:val="22"/>
          <w:szCs w:val="22"/>
        </w:rPr>
        <w:t xml:space="preserve">Natural history of CHARGE Syndrome, incidence, </w:t>
      </w:r>
      <w:r w:rsidRPr="00DB6E45">
        <w:rPr>
          <w:rFonts w:ascii="Calibri" w:eastAsia="Calibri" w:hAnsi="Calibri" w:cs="Calibri"/>
          <w:sz w:val="22"/>
          <w:szCs w:val="22"/>
        </w:rPr>
        <w:t>recurrence risk; option 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DB6E45"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renatal evaluation </w:t>
      </w:r>
      <w:r w:rsidRPr="00DB6E45">
        <w:rPr>
          <w:rFonts w:ascii="Calibri" w:eastAsia="Calibri" w:hAnsi="Calibri" w:cs="Calibri"/>
          <w:sz w:val="22"/>
          <w:szCs w:val="22"/>
        </w:rPr>
        <w:t xml:space="preserve"> </w:t>
      </w:r>
    </w:p>
    <w:p w14:paraId="0119ED7C" w14:textId="77777777" w:rsidR="005C6E8D" w:rsidRPr="00DB6E45" w:rsidRDefault="005C6E8D" w:rsidP="005C6E8D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</w:t>
      </w:r>
      <w:r w:rsidRPr="00DB6E45">
        <w:rPr>
          <w:rFonts w:ascii="Calibri" w:eastAsia="Calibri" w:hAnsi="Calibri" w:cs="Calibri"/>
          <w:sz w:val="22"/>
          <w:szCs w:val="22"/>
        </w:rPr>
        <w:t>sychosocial counseling</w:t>
      </w:r>
    </w:p>
    <w:p w14:paraId="5AB869FD" w14:textId="77777777" w:rsidR="005C6E8D" w:rsidRPr="00DB6E45" w:rsidRDefault="005C6E8D" w:rsidP="005C6E8D">
      <w:pPr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Assess patient’s experience with her recent loss, p</w:t>
      </w:r>
      <w:r w:rsidRPr="00DB6E45">
        <w:rPr>
          <w:rFonts w:ascii="Calibri" w:eastAsia="Calibri" w:hAnsi="Calibri" w:cs="Calibri"/>
          <w:sz w:val="22"/>
          <w:szCs w:val="22"/>
        </w:rPr>
        <w:t>rovide resources for pregnancy loss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DB6E45">
        <w:rPr>
          <w:rFonts w:ascii="Calibri" w:eastAsia="Calibri" w:hAnsi="Calibri" w:cs="Calibri"/>
          <w:sz w:val="22"/>
          <w:szCs w:val="22"/>
        </w:rPr>
        <w:t>navigating grief</w:t>
      </w:r>
      <w:r>
        <w:rPr>
          <w:rFonts w:ascii="Calibri" w:eastAsia="Calibri" w:hAnsi="Calibri" w:cs="Calibri"/>
          <w:sz w:val="22"/>
          <w:szCs w:val="22"/>
        </w:rPr>
        <w:t xml:space="preserve">, and support </w:t>
      </w:r>
      <w:proofErr w:type="gramStart"/>
      <w:r>
        <w:rPr>
          <w:rFonts w:ascii="Calibri" w:eastAsia="Calibri" w:hAnsi="Calibri" w:cs="Calibri"/>
          <w:sz w:val="22"/>
          <w:szCs w:val="22"/>
        </w:rPr>
        <w:t>communities</w:t>
      </w:r>
      <w:proofErr w:type="gramEnd"/>
    </w:p>
    <w:p w14:paraId="2F1C87F0" w14:textId="77777777" w:rsidR="00F32113" w:rsidRDefault="005C6E8D"/>
    <w:sectPr w:rsidR="00F32113" w:rsidSect="00A343D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035E"/>
    <w:multiLevelType w:val="hybridMultilevel"/>
    <w:tmpl w:val="3700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D2E23"/>
    <w:multiLevelType w:val="hybridMultilevel"/>
    <w:tmpl w:val="DD40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43AE3"/>
    <w:multiLevelType w:val="hybridMultilevel"/>
    <w:tmpl w:val="C734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63143">
    <w:abstractNumId w:val="0"/>
  </w:num>
  <w:num w:numId="2" w16cid:durableId="1204828399">
    <w:abstractNumId w:val="1"/>
  </w:num>
  <w:num w:numId="3" w16cid:durableId="1824855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8D"/>
    <w:rsid w:val="00220A75"/>
    <w:rsid w:val="003073D5"/>
    <w:rsid w:val="005C6E8D"/>
    <w:rsid w:val="0066073C"/>
    <w:rsid w:val="0092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C156"/>
  <w15:chartTrackingRefBased/>
  <w15:docId w15:val="{3547E83C-3C7C-4880-B7D5-F3CBBCD8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E8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E8D"/>
    <w:pPr>
      <w:ind w:left="720"/>
      <w:contextualSpacing/>
    </w:pPr>
  </w:style>
  <w:style w:type="table" w:styleId="TableGrid">
    <w:name w:val="Table Grid"/>
    <w:basedOn w:val="TableNormal"/>
    <w:uiPriority w:val="39"/>
    <w:rsid w:val="005C6E8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C6E8D"/>
  </w:style>
  <w:style w:type="character" w:customStyle="1" w:styleId="s7">
    <w:name w:val="s7"/>
    <w:basedOn w:val="DefaultParagraphFont"/>
    <w:rsid w:val="005C6E8D"/>
  </w:style>
  <w:style w:type="character" w:customStyle="1" w:styleId="s8">
    <w:name w:val="s8"/>
    <w:basedOn w:val="DefaultParagraphFont"/>
    <w:rsid w:val="005C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Denton</dc:creator>
  <cp:keywords/>
  <dc:description/>
  <cp:lastModifiedBy>William Denton</cp:lastModifiedBy>
  <cp:revision>1</cp:revision>
  <dcterms:created xsi:type="dcterms:W3CDTF">2023-06-19T15:33:00Z</dcterms:created>
  <dcterms:modified xsi:type="dcterms:W3CDTF">2023-06-19T15:34:00Z</dcterms:modified>
</cp:coreProperties>
</file>